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2184a18b02430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1590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1590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1590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Human Services, Youth, &amp; Early Learning (originally sponsored by Representatives Dent, Eslick, and Caldier)</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membership and subcommittees of the oversight board for children, youth, and families; and amending RCW 43.216.015.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2021 c 304 s 4 are each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healthy</w:t>
      </w:r>
      <w:r>
        <w:rPr>
          <w:rFonts w:ascii="Times New Roman" w:hAnsi="Times New Roman"/>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In addition to transparent, frequent reporting of the outcome measures in (c)(i) through (viii) of this subsection, the department must report to the legislature an examination of engagement, resource utilization, and outcomes for clients receiving department services and youth participating in juvenile court alternative programs funded by the department, no less than annually and beginning September 1, 2020. The data in this report must be disaggregated by race, ethnicity, and geography. This report must identify areas of focus to advance equity that will inform department strategies so that all children, youth, and families are thriving. Metrics detailing progress towards eliminating disparities and disproportionality over time must also be included. The report must also include information on department outcome measures, actions taken, progress toward these goals, and plans for the future year.</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child care centers, outdoor nature-based child care,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Eliminating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website, provided to individuals participating in a foster parent orientation before licensure, provided to foster parents in writing at the time of licensure, and provided to foster parents applying for license renewal.</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board must work with the secretary and director to develop the most effective and cost-efficient ways to make department data available to the public, including making this data readily available on the department's website.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(8)(a) The board shall begin its work and call the first meeting of the board on or after July 1, 2018. The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to the board between July 1, 2018, and July 1, 2019.</w:t>
      </w:r>
    </w:p>
    <w:p>
      <w:pPr>
        <w:spacing w:before="0" w:after="0" w:line="408" w:lineRule="exact"/>
        <w:ind w:left="0" w:right="0" w:firstLine="576"/>
        <w:jc w:val="left"/>
      </w:pPr>
      <w:r>
        <w:rPr/>
        <w:t xml:space="preserve">(b) The office of the family and children's ombuds shall establish the board. The board is authorized for the purpose of monitoring and ensuring that the department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(9)(a) The board shall consist of the following members:</w:t>
      </w:r>
    </w:p>
    <w:p>
      <w:pPr>
        <w:spacing w:before="0" w:after="0" w:line="408" w:lineRule="exact"/>
        <w:ind w:left="0" w:right="0" w:firstLine="576"/>
        <w:jc w:val="left"/>
      </w:pPr>
      <w:r>
        <w:rPr/>
        <w:t xml:space="preserve">(i) Two senators and two representatives from the legislature with one member from each major caucus;</w:t>
      </w:r>
    </w:p>
    <w:p>
      <w:pPr>
        <w:spacing w:before="0" w:after="0" w:line="408" w:lineRule="exact"/>
        <w:ind w:left="0" w:right="0" w:firstLine="576"/>
        <w:jc w:val="left"/>
      </w:pPr>
      <w:r>
        <w:rPr/>
        <w:t xml:space="preserve">(ii) One nonvoting representative from the governor's office;</w:t>
      </w:r>
    </w:p>
    <w:p>
      <w:pPr>
        <w:spacing w:before="0" w:after="0" w:line="408" w:lineRule="exact"/>
        <w:ind w:left="0" w:right="0" w:firstLine="576"/>
        <w:jc w:val="left"/>
      </w:pPr>
      <w:r>
        <w:rPr/>
        <w:t xml:space="preserve">(iii) One subject matter expert in early learning;</w:t>
      </w:r>
    </w:p>
    <w:p>
      <w:pPr>
        <w:spacing w:before="0" w:after="0" w:line="408" w:lineRule="exact"/>
        <w:ind w:left="0" w:right="0" w:firstLine="576"/>
        <w:jc w:val="left"/>
      </w:pPr>
      <w:r>
        <w:rPr/>
        <w:t xml:space="preserve">(iv) One subject matter expert in child welfare;</w:t>
      </w:r>
    </w:p>
    <w:p>
      <w:pPr>
        <w:spacing w:before="0" w:after="0" w:line="408" w:lineRule="exact"/>
        <w:ind w:left="0" w:right="0" w:firstLine="576"/>
        <w:jc w:val="left"/>
      </w:pPr>
      <w:r>
        <w:rPr/>
        <w:t xml:space="preserve">(v) One subject matter expert in juvenile rehabilitation and justice;</w:t>
      </w:r>
    </w:p>
    <w:p>
      <w:pPr>
        <w:spacing w:before="0" w:after="0" w:line="408" w:lineRule="exact"/>
        <w:ind w:left="0" w:right="0" w:firstLine="576"/>
        <w:jc w:val="left"/>
      </w:pPr>
      <w:r>
        <w:rPr/>
        <w:t xml:space="preserve">(vi) One subject matter expert in eliminating disparities in child outcomes by family income and race and ethnicity;</w:t>
      </w:r>
    </w:p>
    <w:p>
      <w:pPr>
        <w:spacing w:before="0" w:after="0" w:line="408" w:lineRule="exact"/>
        <w:ind w:left="0" w:right="0" w:firstLine="576"/>
        <w:jc w:val="left"/>
      </w:pPr>
      <w:r>
        <w:rPr/>
        <w:t xml:space="preserve">(vii) One tribal representative from west of the crest of the Cascade mountains;</w:t>
      </w:r>
    </w:p>
    <w:p>
      <w:pPr>
        <w:spacing w:before="0" w:after="0" w:line="408" w:lineRule="exact"/>
        <w:ind w:left="0" w:right="0" w:firstLine="576"/>
        <w:jc w:val="left"/>
      </w:pPr>
      <w:r>
        <w:rPr/>
        <w:t xml:space="preserve">(viii) One tribal representative from east of the crest of the Cascade mountains;</w:t>
      </w:r>
    </w:p>
    <w:p>
      <w:pPr>
        <w:spacing w:before="0" w:after="0" w:line="408" w:lineRule="exact"/>
        <w:ind w:left="0" w:right="0" w:firstLine="576"/>
        <w:jc w:val="left"/>
      </w:pPr>
      <w:r>
        <w:rPr/>
        <w:t xml:space="preserve">(ix) One current or former foster parent representative;</w:t>
      </w:r>
    </w:p>
    <w:p>
      <w:pPr>
        <w:spacing w:before="0" w:after="0" w:line="408" w:lineRule="exact"/>
        <w:ind w:left="0" w:right="0" w:firstLine="576"/>
        <w:jc w:val="left"/>
      </w:pPr>
      <w:r>
        <w:rPr/>
        <w:t xml:space="preserve">(x) One </w:t>
      </w:r>
      <w:r>
        <w:rPr>
          <w:u w:val="single"/>
        </w:rPr>
        <w:t xml:space="preserve">current or recent</w:t>
      </w:r>
      <w:r>
        <w:rPr/>
        <w:t xml:space="preserve"> representative of an organization that advocates for the best interest of the child;</w:t>
      </w:r>
    </w:p>
    <w:p>
      <w:pPr>
        <w:spacing w:before="0" w:after="0" w:line="408" w:lineRule="exact"/>
        <w:ind w:left="0" w:right="0" w:firstLine="576"/>
        <w:jc w:val="left"/>
      </w:pPr>
      <w:r>
        <w:rPr/>
        <w:t xml:space="preserve">(xi) One parent stakeholder group representative;</w:t>
      </w:r>
    </w:p>
    <w:p>
      <w:pPr>
        <w:spacing w:before="0" w:after="0" w:line="408" w:lineRule="exact"/>
        <w:ind w:left="0" w:right="0" w:firstLine="576"/>
        <w:jc w:val="left"/>
      </w:pPr>
      <w:r>
        <w:rPr/>
        <w:t xml:space="preserve">(xii) One law enforcement representative;</w:t>
      </w:r>
    </w:p>
    <w:p>
      <w:pPr>
        <w:spacing w:before="0" w:after="0" w:line="408" w:lineRule="exact"/>
        <w:ind w:left="0" w:right="0" w:firstLine="576"/>
        <w:jc w:val="left"/>
      </w:pPr>
      <w:r>
        <w:rPr/>
        <w:t xml:space="preserve">(xiii) One child welfare caseworker representative;</w:t>
      </w:r>
    </w:p>
    <w:p>
      <w:pPr>
        <w:spacing w:before="0" w:after="0" w:line="408" w:lineRule="exact"/>
        <w:ind w:left="0" w:right="0" w:firstLine="576"/>
        <w:jc w:val="left"/>
      </w:pPr>
      <w:r>
        <w:rPr/>
        <w:t xml:space="preserve">(xiv) One early childhood learning program implementation practitioner;</w:t>
      </w:r>
    </w:p>
    <w:p>
      <w:pPr>
        <w:spacing w:before="0" w:after="0" w:line="408" w:lineRule="exact"/>
        <w:ind w:left="0" w:right="0" w:firstLine="576"/>
        <w:jc w:val="left"/>
      </w:pPr>
      <w:r>
        <w:rPr/>
        <w:t xml:space="preserve">(xv) One current or </w:t>
      </w:r>
      <w:r>
        <w:t>((</w:t>
      </w:r>
      <w:r>
        <w:rPr>
          <w:strike/>
        </w:rPr>
        <w:t xml:space="preserve">former</w:t>
      </w:r>
      <w:r>
        <w:t>))</w:t>
      </w:r>
      <w:r>
        <w:rPr/>
        <w:t xml:space="preserve"> </w:t>
      </w:r>
      <w:r>
        <w:rPr>
          <w:u w:val="single"/>
        </w:rPr>
        <w:t xml:space="preserve">recent</w:t>
      </w:r>
      <w:r>
        <w:rPr/>
        <w:t xml:space="preserve"> foster youth </w:t>
      </w:r>
      <w:r>
        <w:t>((</w:t>
      </w:r>
      <w:r>
        <w:rPr>
          <w:strike/>
        </w:rPr>
        <w:t xml:space="preserve">under age twenty-five</w:t>
      </w:r>
      <w:r>
        <w:t>))</w:t>
      </w:r>
      <w:r>
        <w:rPr/>
        <w:t xml:space="preserve">;</w:t>
      </w:r>
    </w:p>
    <w:p>
      <w:pPr>
        <w:spacing w:before="0" w:after="0" w:line="408" w:lineRule="exact"/>
        <w:ind w:left="0" w:right="0" w:firstLine="576"/>
        <w:jc w:val="left"/>
      </w:pPr>
      <w:r>
        <w:rPr/>
        <w:t xml:space="preserve">(xvi) One individual </w:t>
      </w:r>
      <w:r>
        <w:t>((</w:t>
      </w:r>
      <w:r>
        <w:rPr>
          <w:strike/>
        </w:rPr>
        <w:t xml:space="preserve">under age twenty-five</w:t>
      </w:r>
      <w:r>
        <w:t>))</w:t>
      </w:r>
      <w:r>
        <w:rPr/>
        <w:t xml:space="preserve"> with current or </w:t>
      </w:r>
      <w:r>
        <w:t>((</w:t>
      </w:r>
      <w:r>
        <w:rPr>
          <w:strike/>
        </w:rPr>
        <w:t xml:space="preserve">previous</w:t>
      </w:r>
      <w:r>
        <w:t>))</w:t>
      </w:r>
      <w:r>
        <w:rPr/>
        <w:t xml:space="preserve"> </w:t>
      </w:r>
      <w:r>
        <w:rPr>
          <w:u w:val="single"/>
        </w:rPr>
        <w:t xml:space="preserve">recent</w:t>
      </w:r>
      <w:r>
        <w:rPr/>
        <w:t xml:space="preserve"> experience </w:t>
      </w:r>
      <w:r>
        <w:t>((</w:t>
      </w:r>
      <w:r>
        <w:rPr>
          <w:strike/>
        </w:rPr>
        <w:t xml:space="preserve">with</w:t>
      </w:r>
      <w:r>
        <w:t>))</w:t>
      </w:r>
      <w:r>
        <w:rPr/>
        <w:t xml:space="preserve"> </w:t>
      </w:r>
      <w:r>
        <w:rPr>
          <w:u w:val="single"/>
        </w:rPr>
        <w:t xml:space="preserve">in</w:t>
      </w:r>
      <w:r>
        <w:rPr/>
        <w:t xml:space="preserve"> the juvenile justice system;</w:t>
      </w:r>
    </w:p>
    <w:p>
      <w:pPr>
        <w:spacing w:before="0" w:after="0" w:line="408" w:lineRule="exact"/>
        <w:ind w:left="0" w:right="0" w:firstLine="576"/>
        <w:jc w:val="left"/>
      </w:pPr>
      <w:r>
        <w:rPr/>
        <w:t xml:space="preserve">(xvii) One physician with experience working with children or youth; </w:t>
      </w:r>
      <w:r>
        <w:t>((</w:t>
      </w:r>
      <w:r>
        <w:rPr>
          <w:strike/>
        </w:rPr>
        <w:t xml:space="preserve">and</w:t>
      </w:r>
      <w:r>
        <w:t>))</w:t>
      </w:r>
    </w:p>
    <w:p>
      <w:pPr>
        <w:spacing w:before="0" w:after="0" w:line="408" w:lineRule="exact"/>
        <w:ind w:left="0" w:right="0" w:firstLine="576"/>
        <w:jc w:val="left"/>
      </w:pPr>
      <w:r>
        <w:rPr/>
        <w:t xml:space="preserve">(xviii) One judicial representative presiding over child welfare court proceedings or other children's matters</w:t>
      </w:r>
      <w:r>
        <w:rPr>
          <w:u w:val="single"/>
        </w:rPr>
        <w:t xml:space="preserve">; and</w:t>
      </w:r>
    </w:p>
    <w:p>
      <w:pPr>
        <w:spacing w:before="0" w:after="0" w:line="408" w:lineRule="exact"/>
        <w:ind w:left="0" w:right="0" w:firstLine="576"/>
        <w:jc w:val="left"/>
      </w:pPr>
      <w:r>
        <w:rPr>
          <w:u w:val="single"/>
        </w:rPr>
        <w:t xml:space="preserve">(xix) One subject matter expert on education for youth who are placed in an institution as defined in RCW 13.40.020 or dependent under chapter 13.34 RCW</w:t>
      </w:r>
      <w:r>
        <w:rPr/>
        <w:t xml:space="preserve">.</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 When nominating and approving members after July 28, 2019, the governor and appointed legislators must ensure that at least five of the board members reside east of the crest of the Cascade mountains.</w:t>
      </w:r>
    </w:p>
    <w:p>
      <w:pPr>
        <w:spacing w:before="0" w:after="0" w:line="408" w:lineRule="exact"/>
        <w:ind w:left="0" w:right="0" w:firstLine="576"/>
        <w:jc w:val="left"/>
      </w:pPr>
      <w:r>
        <w:rPr/>
        <w:t xml:space="preserve">(10) The board has the following powers, which may be exercised by majority vote of the board:</w:t>
      </w:r>
    </w:p>
    <w:p>
      <w:pPr>
        <w:spacing w:before="0" w:after="0" w:line="408" w:lineRule="exact"/>
        <w:ind w:left="0" w:right="0" w:firstLine="576"/>
        <w:jc w:val="left"/>
      </w:pPr>
      <w:r>
        <w:rPr/>
        <w:t xml:space="preserve">(a) To receive reports of the office of the family and children's ombuds;</w:t>
      </w:r>
    </w:p>
    <w:p>
      <w:pPr>
        <w:spacing w:before="0" w:after="0" w:line="408" w:lineRule="exact"/>
        <w:ind w:left="0" w:right="0" w:firstLine="576"/>
        <w:jc w:val="left"/>
      </w:pPr>
      <w:r>
        <w:rPr/>
        <w:t xml:space="preserve">(b) To obtain access to all relevant records in the possession of the office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office of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is achieving the performance measures;</w:t>
      </w:r>
    </w:p>
    <w:p>
      <w:pPr>
        <w:spacing w:before="0" w:after="0" w:line="408" w:lineRule="exact"/>
        <w:ind w:left="0" w:right="0" w:firstLine="576"/>
        <w:jc w:val="left"/>
      </w:pPr>
      <w:r>
        <w:rPr/>
        <w:t xml:space="preserve">(g) If final review is requested by a licensee, to review whether department licensors appropriately and consistently applied agency rules in inspection reports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t xml:space="preserve">(h) To conduct annual reviews of a sample of department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office of the family and children's ombuds or the department, the board is subject to the same confidentiality restrictions as the office of the family and children's ombuds is under RCW 43.06A.050. The provisions of RCW 43.06A.060 also apply to the board.</w:t>
      </w:r>
    </w:p>
    <w:p>
      <w:pPr>
        <w:spacing w:before="0" w:after="0" w:line="408" w:lineRule="exact"/>
        <w:ind w:left="0" w:right="0" w:firstLine="576"/>
        <w:jc w:val="left"/>
      </w:pPr>
      <w:r>
        <w:rPr/>
        <w:t xml:space="preserve">(11) The board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(12) The board must no less than twice per year convene stakeholder meetings to allow feedback to the board regarding contracting with the department, departmental use of local, state, private, and federal funds, and other matters as relating to carrying out the duties of the department.</w:t>
      </w:r>
    </w:p>
    <w:p>
      <w:pPr>
        <w:spacing w:before="0" w:after="0" w:line="408" w:lineRule="exact"/>
        <w:ind w:left="0" w:right="0" w:firstLine="576"/>
        <w:jc w:val="left"/>
      </w:pPr>
      <w:r>
        <w:rPr/>
        <w:t xml:space="preserve">(13) The board shall review existing surveys of providers, customers, parent groups, and external services to assess whether the department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(14) The board is subject to the open public meetings act, chapter 42.30 RCW, except to the extent disclosure of records or information is otherwise confidential under state or federal law.</w:t>
      </w:r>
    </w:p>
    <w:p>
      <w:pPr>
        <w:spacing w:before="0" w:after="0" w:line="408" w:lineRule="exact"/>
        <w:ind w:left="0" w:right="0" w:firstLine="576"/>
        <w:jc w:val="left"/>
      </w:pPr>
      <w:r>
        <w:rPr/>
        <w:t xml:space="preserve">(15) Records or information received by the board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(16) The board members shall receive no compensation for their service on the board, but shall be reimbursed for travel expenses incurred while conducting business of the board when authorized by the board and within resources allocated for this purpose, except appointed legislators who shall be reimbursed for travel expenses in accordance with RCW 43.03.050 and 43.03.060.</w:t>
      </w:r>
    </w:p>
    <w:p>
      <w:pPr>
        <w:spacing w:before="0" w:after="0" w:line="408" w:lineRule="exact"/>
        <w:ind w:left="0" w:right="0" w:firstLine="576"/>
        <w:jc w:val="left"/>
      </w:pPr>
      <w:r>
        <w:rPr/>
        <w:t xml:space="preserve">(17) The board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(18) The board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(19) The board shall issue an annual report to the governor and legislature by December 1st of each year with an initial report delivered by December 1, 2019. The report must review the department's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"Board" means the oversight board for children, youth, and families established in subsection (8) of this section.</w:t>
      </w:r>
    </w:p>
    <w:p>
      <w:pPr>
        <w:spacing w:before="0" w:after="0" w:line="408" w:lineRule="exact"/>
        <w:ind w:left="0" w:right="0" w:firstLine="576"/>
        <w:jc w:val="left"/>
      </w:pPr>
      <w:r>
        <w:rPr/>
        <w:t xml:space="preserve">(b) "Director" means the director of the office of innovation, alignment, and accountability.</w:t>
      </w:r>
    </w:p>
    <w:p>
      <w:pPr>
        <w:spacing w:before="0" w:after="0" w:line="408" w:lineRule="exact"/>
        <w:ind w:left="0" w:right="0" w:firstLine="576"/>
        <w:jc w:val="left"/>
      </w:pPr>
      <w:r>
        <w:rPr/>
        <w:t xml:space="preserve">(c)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
      <w:pPr>
        <w:jc w:val="center"/>
      </w:pPr>
      <w:r>
        <w:rPr>
          <w:b/>
        </w:rPr>
        <w:t>--- END ---</w:t>
      </w:r>
    </w:p>
    <w:sectPr>
      <w:pgNumType w:start="1"/>
      <w:footerReference xmlns:r="http://schemas.openxmlformats.org/officeDocument/2006/relationships" r:id="R2c272058137d42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1590.PL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313de4c27045b6" /><Relationship Type="http://schemas.openxmlformats.org/officeDocument/2006/relationships/footer" Target="/word/footer1.xml" Id="R2c272058137d4226" /></Relationships>
</file>