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f0ae81ce9642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Wylie, Slatter, Orcutt, Harris, Leavitt, Orwall, Walen, Christian, Couture, Rule, Senn, Stokesbary, Graham, Kloba, Reed, Paul, Donaghy, Pollet, and Callan)</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property tax exemptions for service-connected disabled veterans and senior citizens; amending RCW 84.36.381, 84.36.383, 84.36.385, and 84.38.020;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2019 c 453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t xml:space="preserve">(A) A combined service-connected evaluation rating of </w:t>
      </w:r>
      <w:r>
        <w:t>((</w:t>
      </w:r>
      <w:r>
        <w:rPr>
          <w:strike/>
        </w:rPr>
        <w:t xml:space="preserve">eighty</w:t>
      </w:r>
      <w:r>
        <w:t>))</w:t>
      </w:r>
      <w:r>
        <w:rPr/>
        <w:t xml:space="preserve"> </w:t>
      </w:r>
      <w:r>
        <w:rPr>
          <w:u w:val="single"/>
        </w:rPr>
        <w:t xml:space="preserve">80</w:t>
      </w:r>
      <w:r>
        <w:rPr/>
        <w:t xml:space="preserve"> percent or higher; or</w:t>
      </w:r>
    </w:p>
    <w:p>
      <w:pPr>
        <w:spacing w:before="0" w:after="0" w:line="408" w:lineRule="exact"/>
        <w:ind w:left="0" w:right="0" w:firstLine="576"/>
        <w:jc w:val="left"/>
      </w:pPr>
      <w:r>
        <w:rPr/>
        <w:t xml:space="preserve">(B) A total disability rating for a service-connected disability without regard to evaluation percent.</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w:t>
      </w:r>
      <w:r>
        <w:t>((</w:t>
      </w:r>
      <w:r>
        <w:rPr>
          <w:strike/>
        </w:rPr>
        <w:t xml:space="preserve">fifty-seven</w:t>
      </w:r>
      <w:r>
        <w:t>))</w:t>
      </w:r>
      <w:r>
        <w:rPr/>
        <w:t xml:space="preserve"> </w:t>
      </w:r>
      <w:r>
        <w:rPr>
          <w:u w:val="single"/>
        </w:rPr>
        <w:t xml:space="preserve">57</w:t>
      </w:r>
      <w:r>
        <w:rPr/>
        <w:t xml:space="preserve"> years of age or older and otherwise meets the requirements of this section;</w:t>
      </w:r>
    </w:p>
    <w:p>
      <w:pPr>
        <w:spacing w:before="0" w:after="0" w:line="408" w:lineRule="exact"/>
        <w:ind w:left="0" w:right="0" w:firstLine="576"/>
        <w:jc w:val="left"/>
      </w:pPr>
      <w:r>
        <w:rPr/>
        <w:t xml:space="preserve">(4)</w:t>
      </w:r>
      <w:r>
        <w:rPr>
          <w:u w:val="single"/>
        </w:rPr>
        <w:t xml:space="preserve">(a)</w:t>
      </w:r>
      <w:r>
        <w:rPr/>
        <w:t xml:space="preserve"> The amount that the person is exempt from an obligation to pay is calculated on the basis of combined disposable income, as defined in RCW 84.36.383. </w:t>
      </w:r>
    </w:p>
    <w:p>
      <w:pPr>
        <w:spacing w:before="0" w:after="0" w:line="408" w:lineRule="exact"/>
        <w:ind w:left="0" w:right="0" w:firstLine="576"/>
        <w:jc w:val="left"/>
      </w:pPr>
      <w:r>
        <w:rPr>
          <w:u w:val="single"/>
        </w:rPr>
        <w:t xml:space="preserve">(b)</w:t>
      </w:r>
      <w:r>
        <w:rPr/>
        <w:t xml:space="preserve">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u w:val="single"/>
        </w:rPr>
        <w:t xml:space="preserve">(c)</w:t>
      </w:r>
      <w:r>
        <w:rPr/>
        <w:t xml:space="preser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u w:val="single"/>
        </w:rPr>
        <w:t xml:space="preserve">(d)(i) If the income of the person claiming the exemption increases as a result of a cost-of-living adjustment to social security benefits or supplemental security income in an amount that would disqualify the applicant from eligibility, the applicant is not disqualified but instead maintains eligibility.</w:t>
      </w:r>
    </w:p>
    <w:p>
      <w:pPr>
        <w:spacing w:before="0" w:after="0" w:line="408" w:lineRule="exact"/>
        <w:ind w:left="0" w:right="0" w:firstLine="576"/>
        <w:jc w:val="left"/>
      </w:pPr>
      <w:r>
        <w:rPr>
          <w:u w:val="single"/>
        </w:rPr>
        <w:t xml:space="preserve">(ii) The continued eligibility under this subsection applies to applications for property taxes levied for collection in calendar year 2024.</w:t>
      </w:r>
    </w:p>
    <w:p>
      <w:pPr>
        <w:spacing w:before="0" w:after="0" w:line="408" w:lineRule="exact"/>
        <w:ind w:left="0" w:right="0" w:firstLine="576"/>
        <w:jc w:val="left"/>
      </w:pPr>
      <w:r>
        <w:rPr>
          <w:u w:val="single"/>
        </w:rPr>
        <w:t xml:space="preserve">(e)</w:t>
      </w:r>
      <w:r>
        <w:rPr/>
        <w:t xml:space="preserve"> If it is necessary to estimate income to comply with this subsection </w:t>
      </w:r>
      <w:r>
        <w:rPr>
          <w:u w:val="single"/>
        </w:rPr>
        <w:t xml:space="preserve">(4)</w:t>
      </w:r>
      <w:r>
        <w:rPr/>
        <w:t xml:space="preserve">,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rPr/>
        <w:t xml:space="preserve">(5)(a)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w:t>
      </w:r>
      <w:r>
        <w:t>((</w:t>
      </w:r>
      <w:r>
        <w:rPr>
          <w:strike/>
        </w:rPr>
        <w:t xml:space="preserve">fifty thousand dollars</w:t>
      </w:r>
      <w:r>
        <w:t>))</w:t>
      </w:r>
      <w:r>
        <w:rPr/>
        <w:t xml:space="preserve"> </w:t>
      </w:r>
      <w:r>
        <w:rPr>
          <w:u w:val="single"/>
        </w:rPr>
        <w:t xml:space="preserve">$50,000</w:t>
      </w:r>
      <w:r>
        <w:rPr/>
        <w:t xml:space="preserve"> or </w:t>
      </w:r>
      <w:r>
        <w:t>((</w:t>
      </w:r>
      <w:r>
        <w:rPr>
          <w:strike/>
        </w:rPr>
        <w:t xml:space="preserve">thirty-five</w:t>
      </w:r>
      <w:r>
        <w:t>))</w:t>
      </w:r>
      <w:r>
        <w:rPr/>
        <w:t xml:space="preserve"> </w:t>
      </w:r>
      <w:r>
        <w:rPr>
          <w:u w:val="single"/>
        </w:rPr>
        <w:t xml:space="preserve">35</w:t>
      </w:r>
      <w:r>
        <w:rPr/>
        <w:t xml:space="preserve"> percent of the valuation of his or her residence, but not to exceed </w:t>
      </w:r>
      <w:r>
        <w:t>((</w:t>
      </w:r>
      <w:r>
        <w:rPr>
          <w:strike/>
        </w:rPr>
        <w:t xml:space="preserve">seventy thousand dollars</w:t>
      </w:r>
      <w:r>
        <w:t>))</w:t>
      </w:r>
      <w:r>
        <w:rPr/>
        <w:t xml:space="preserve"> </w:t>
      </w:r>
      <w:r>
        <w:rPr>
          <w:u w:val="single"/>
        </w:rPr>
        <w:t xml:space="preserve">$70,000</w:t>
      </w:r>
      <w:r>
        <w:rPr/>
        <w:t xml:space="preserve">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w:t>
      </w:r>
      <w:r>
        <w:t>((</w:t>
      </w:r>
      <w:r>
        <w:rPr>
          <w:strike/>
        </w:rPr>
        <w:t xml:space="preserve">sixty thousand dollars</w:t>
      </w:r>
      <w:r>
        <w:t>))</w:t>
      </w:r>
      <w:r>
        <w:rPr/>
        <w:t xml:space="preserve"> </w:t>
      </w:r>
      <w:r>
        <w:rPr>
          <w:u w:val="single"/>
        </w:rPr>
        <w:t xml:space="preserve">$60,000</w:t>
      </w:r>
      <w:r>
        <w:rPr/>
        <w:t xml:space="preserve"> or </w:t>
      </w:r>
      <w:r>
        <w:t>((</w:t>
      </w:r>
      <w:r>
        <w:rPr>
          <w:strike/>
        </w:rPr>
        <w:t xml:space="preserve">sixty</w:t>
      </w:r>
      <w:r>
        <w:t>))</w:t>
      </w:r>
      <w:r>
        <w:rPr/>
        <w:t xml:space="preserve"> </w:t>
      </w:r>
      <w:r>
        <w:rPr>
          <w:u w:val="single"/>
        </w:rPr>
        <w:t xml:space="preserve">60</w:t>
      </w:r>
      <w:r>
        <w:rPr/>
        <w:t xml:space="preserve">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2021 c 220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and</w:t>
      </w:r>
    </w:p>
    <w:p>
      <w:pPr>
        <w:spacing w:before="0" w:after="0" w:line="408" w:lineRule="exact"/>
        <w:ind w:left="0" w:right="0" w:firstLine="576"/>
        <w:jc w:val="left"/>
      </w:pPr>
      <w:r>
        <w:rPr/>
        <w:t xml:space="preserve">(m) Disposable devices used to deliver drugs for human use as defined in RCW 82.08.935.</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 thousand dollars</w:t>
      </w:r>
      <w:r>
        <w:t>))</w:t>
      </w:r>
      <w:r>
        <w:rPr/>
        <w:t xml:space="preserve"> </w:t>
      </w:r>
      <w:r>
        <w:rPr>
          <w:u w:val="single"/>
        </w:rPr>
        <w:t xml:space="preserve">$30,000</w:t>
      </w:r>
      <w:r>
        <w:rPr/>
        <w:t xml:space="preserve">; </w:t>
      </w:r>
      <w:r>
        <w:t>((</w:t>
      </w:r>
      <w:r>
        <w:rPr>
          <w:strike/>
        </w:rPr>
        <w:t xml:space="preserve">and</w:t>
      </w:r>
      <w:r>
        <w:t>))</w:t>
      </w:r>
    </w:p>
    <w:p>
      <w:pPr>
        <w:spacing w:before="0" w:after="0" w:line="408" w:lineRule="exact"/>
        <w:ind w:left="0" w:right="0" w:firstLine="576"/>
        <w:jc w:val="left"/>
      </w:pPr>
      <w:r>
        <w:rPr/>
        <w:t xml:space="preserve">(b) For taxes levied for collection in calendar year</w:t>
      </w:r>
      <w:r>
        <w:rPr>
          <w:u w:val="single"/>
        </w:rPr>
        <w:t xml:space="preserve">s</w:t>
      </w:r>
      <w:r>
        <w:rPr/>
        <w:t xml:space="preserve"> 2020 </w:t>
      </w:r>
      <w:r>
        <w:t>((</w:t>
      </w:r>
      <w:r>
        <w:rPr>
          <w:strike/>
        </w:rPr>
        <w:t xml:space="preserve">and thereafter</w:t>
      </w:r>
      <w:r>
        <w:t>))</w:t>
      </w:r>
      <w:r>
        <w:rPr/>
        <w:t xml:space="preserve"> </w:t>
      </w:r>
      <w:r>
        <w:rPr>
          <w:u w:val="single"/>
        </w:rPr>
        <w:t xml:space="preserve">through 2023</w:t>
      </w:r>
      <w:r>
        <w:rPr/>
        <w:t xml:space="preserve">, a combined disposable income equal to the greater of "income threshold 1" for the previous year or </w:t>
      </w:r>
      <w:r>
        <w:t>((</w:t>
      </w:r>
      <w:r>
        <w:rPr>
          <w:strike/>
        </w:rPr>
        <w:t xml:space="preserve">forty-five</w:t>
      </w:r>
      <w:r>
        <w:t>))</w:t>
      </w:r>
      <w:r>
        <w:rPr/>
        <w:t xml:space="preserve"> </w:t>
      </w:r>
      <w:r>
        <w:rPr>
          <w:u w:val="single"/>
        </w:rPr>
        <w:t xml:space="preserve">45</w:t>
      </w:r>
      <w:r>
        <w:rPr/>
        <w:t xml:space="preserve"> percent of the county median household income</w:t>
      </w:r>
      <w:r>
        <w:t>((</w:t>
      </w:r>
      <w:r>
        <w:rPr>
          <w:strike/>
        </w:rPr>
        <w:t xml:space="preserve">, adjusted every five years beginning August 1, 2019, as provided in RCW 84.36.385(8)</w:t>
      </w:r>
      <w:r>
        <w:t>))</w:t>
      </w:r>
      <w:r>
        <w:rPr>
          <w:u w:val="single"/>
        </w:rPr>
        <w:t xml:space="preserve">; and</w:t>
      </w:r>
    </w:p>
    <w:p>
      <w:pPr>
        <w:spacing w:before="0" w:after="0" w:line="408" w:lineRule="exact"/>
        <w:ind w:left="0" w:right="0" w:firstLine="576"/>
        <w:jc w:val="left"/>
      </w:pPr>
      <w:r>
        <w:rPr>
          <w:u w:val="single"/>
        </w:rPr>
        <w:t xml:space="preserve">(c) For taxes levied for collection in calendar year 2024 and thereafter, a combined disposable income equal to the greater of "income threshold 1" for the previous year or 50 percent of the county median household income, adjusted every three years beginning August 1, 2023, as provided in RCW 84.36.385(8)</w:t>
      </w:r>
      <w:r>
        <w:rPr/>
        <w:t xml:space="preserve">.</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thirty-five thousand dollars</w:t>
      </w:r>
      <w:r>
        <w:t>))</w:t>
      </w:r>
      <w:r>
        <w:rPr/>
        <w:t xml:space="preserve"> </w:t>
      </w:r>
      <w:r>
        <w:rPr>
          <w:u w:val="single"/>
        </w:rPr>
        <w:t xml:space="preserve">$35,000</w:t>
      </w:r>
      <w:r>
        <w:rPr/>
        <w:t xml:space="preserve">; </w:t>
      </w:r>
      <w:r>
        <w:t>((</w:t>
      </w:r>
      <w:r>
        <w:rPr>
          <w:strike/>
        </w:rPr>
        <w:t xml:space="preserve">and</w:t>
      </w:r>
      <w:r>
        <w:t>))</w:t>
      </w:r>
    </w:p>
    <w:p>
      <w:pPr>
        <w:spacing w:before="0" w:after="0" w:line="408" w:lineRule="exact"/>
        <w:ind w:left="0" w:right="0" w:firstLine="576"/>
        <w:jc w:val="left"/>
      </w:pPr>
      <w:r>
        <w:rPr/>
        <w:t xml:space="preserve">(b) For taxes levied for collection in calendar year</w:t>
      </w:r>
      <w:r>
        <w:rPr>
          <w:u w:val="single"/>
        </w:rPr>
        <w:t xml:space="preserve">s</w:t>
      </w:r>
      <w:r>
        <w:rPr/>
        <w:t xml:space="preserve"> 2020 </w:t>
      </w:r>
      <w:r>
        <w:t>((</w:t>
      </w:r>
      <w:r>
        <w:rPr>
          <w:strike/>
        </w:rPr>
        <w:t xml:space="preserve">and thereafter</w:t>
      </w:r>
      <w:r>
        <w:t>))</w:t>
      </w:r>
      <w:r>
        <w:rPr/>
        <w:t xml:space="preserve"> </w:t>
      </w:r>
      <w:r>
        <w:rPr>
          <w:u w:val="single"/>
        </w:rPr>
        <w:t xml:space="preserve">through 2023</w:t>
      </w:r>
      <w:r>
        <w:rPr/>
        <w:t xml:space="preserve">, a combined disposable income equal to the greater of "income threshold 2" for the previous year or </w:t>
      </w:r>
      <w:r>
        <w:t>((</w:t>
      </w:r>
      <w:r>
        <w:rPr>
          <w:strike/>
        </w:rPr>
        <w:t xml:space="preserve">fifty-five</w:t>
      </w:r>
      <w:r>
        <w:t>))</w:t>
      </w:r>
      <w:r>
        <w:rPr/>
        <w:t xml:space="preserve"> </w:t>
      </w:r>
      <w:r>
        <w:rPr>
          <w:u w:val="single"/>
        </w:rPr>
        <w:t xml:space="preserve">55</w:t>
      </w:r>
      <w:r>
        <w:rPr/>
        <w:t xml:space="preserve"> percent of the county median household income</w:t>
      </w:r>
      <w:r>
        <w:t>((</w:t>
      </w:r>
      <w:r>
        <w:rPr>
          <w:strike/>
        </w:rPr>
        <w:t xml:space="preserve">, adjusted every five years beginning August 1, 2019, as provided in RCW 84.36.385(8)</w:t>
      </w:r>
      <w:r>
        <w:t>))</w:t>
      </w:r>
      <w:r>
        <w:rPr>
          <w:u w:val="single"/>
        </w:rPr>
        <w:t xml:space="preserve">; and</w:t>
      </w:r>
    </w:p>
    <w:p>
      <w:pPr>
        <w:spacing w:before="0" w:after="0" w:line="408" w:lineRule="exact"/>
        <w:ind w:left="0" w:right="0" w:firstLine="576"/>
        <w:jc w:val="left"/>
      </w:pPr>
      <w:r>
        <w:rPr>
          <w:u w:val="single"/>
        </w:rPr>
        <w:t xml:space="preserve">(c) For taxes levied for collection in calendar year 2024 and thereafter, a combined disposable income equal to the greater of "income threshold 2" for the previous year or 60 percent of the county median household income, adjusted every three years beginning August 1, 2023, as provided in RCW 84.36.385(8)</w:t>
      </w:r>
      <w:r>
        <w:rPr/>
        <w:t xml:space="preserve">.</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forty thousand dollars</w:t>
      </w:r>
      <w:r>
        <w:t>))</w:t>
      </w:r>
      <w:r>
        <w:rPr/>
        <w:t xml:space="preserve"> </w:t>
      </w:r>
      <w:r>
        <w:rPr>
          <w:u w:val="single"/>
        </w:rPr>
        <w:t xml:space="preserve">$40,000</w:t>
      </w:r>
      <w:r>
        <w:rPr/>
        <w:t xml:space="preserve">; </w:t>
      </w:r>
      <w:r>
        <w:t>((</w:t>
      </w:r>
      <w:r>
        <w:rPr>
          <w:strike/>
        </w:rPr>
        <w:t xml:space="preserve">and</w:t>
      </w:r>
      <w:r>
        <w:t>))</w:t>
      </w:r>
    </w:p>
    <w:p>
      <w:pPr>
        <w:spacing w:before="0" w:after="0" w:line="408" w:lineRule="exact"/>
        <w:ind w:left="0" w:right="0" w:firstLine="576"/>
        <w:jc w:val="left"/>
      </w:pPr>
      <w:r>
        <w:rPr/>
        <w:t xml:space="preserve">(b) For taxes levied for collection in calendar year</w:t>
      </w:r>
      <w:r>
        <w:rPr>
          <w:u w:val="single"/>
        </w:rPr>
        <w:t xml:space="preserve">s</w:t>
      </w:r>
      <w:r>
        <w:rPr/>
        <w:t xml:space="preserve"> 2020 </w:t>
      </w:r>
      <w:r>
        <w:t>((</w:t>
      </w:r>
      <w:r>
        <w:rPr>
          <w:strike/>
        </w:rPr>
        <w:t xml:space="preserve">and thereafter</w:t>
      </w:r>
      <w:r>
        <w:t>))</w:t>
      </w:r>
      <w:r>
        <w:rPr/>
        <w:t xml:space="preserve"> </w:t>
      </w:r>
      <w:r>
        <w:rPr>
          <w:u w:val="single"/>
        </w:rPr>
        <w:t xml:space="preserve">through 2023</w:t>
      </w:r>
      <w:r>
        <w:rPr/>
        <w:t xml:space="preserve">, a combined disposable income equal to the greater of "income threshold 3" for the previous year or </w:t>
      </w:r>
      <w:r>
        <w:t>((</w:t>
      </w:r>
      <w:r>
        <w:rPr>
          <w:strike/>
        </w:rPr>
        <w:t xml:space="preserve">sixty-five</w:t>
      </w:r>
      <w:r>
        <w:t>))</w:t>
      </w:r>
      <w:r>
        <w:rPr/>
        <w:t xml:space="preserve"> </w:t>
      </w:r>
      <w:r>
        <w:rPr>
          <w:u w:val="single"/>
        </w:rPr>
        <w:t xml:space="preserve">65</w:t>
      </w:r>
      <w:r>
        <w:rPr/>
        <w:t xml:space="preserve"> percent of the county median household income</w:t>
      </w:r>
      <w:r>
        <w:t>((</w:t>
      </w:r>
      <w:r>
        <w:rPr>
          <w:strike/>
        </w:rPr>
        <w:t xml:space="preserve">, adjusted every five years beginning August 1, 2019, as provided in RCW 84.36.385(8)</w:t>
      </w:r>
      <w:r>
        <w:t>))</w:t>
      </w:r>
      <w:r>
        <w:rPr>
          <w:u w:val="single"/>
        </w:rPr>
        <w:t xml:space="preserve">; and</w:t>
      </w:r>
    </w:p>
    <w:p>
      <w:pPr>
        <w:spacing w:before="0" w:after="0" w:line="408" w:lineRule="exact"/>
        <w:ind w:left="0" w:right="0" w:firstLine="576"/>
        <w:jc w:val="left"/>
      </w:pPr>
      <w:r>
        <w:rPr>
          <w:u w:val="single"/>
        </w:rPr>
        <w:t xml:space="preserve">(c) For taxes levied for collection in calendar year 2024 and thereafter, a combined disposable income equal to the greater of "income threshold 3" for the previous year or 70 percent of the county median household income, adjusted every three years beginning August 1, 2023, as provided in RCW 84.36.385(8)</w:t>
      </w:r>
      <w:r>
        <w:rPr/>
        <w:t xml:space="preserve">.</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2021 c 145 s 24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 must file with the county assessor a renewal application not later than December 31st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t xml:space="preserve">(7) The department must authorize an option for electronic filing of applications and renewal applications for the exemption under RCW 84.36.381.</w:t>
      </w:r>
    </w:p>
    <w:p>
      <w:pPr>
        <w:spacing w:before="0" w:after="0" w:line="408" w:lineRule="exact"/>
        <w:ind w:left="0" w:right="0" w:firstLine="576"/>
        <w:jc w:val="left"/>
      </w:pPr>
      <w:r>
        <w:rPr/>
        <w:t xml:space="preserve">(8) Beginning August 1, </w:t>
      </w:r>
      <w:r>
        <w:t>((</w:t>
      </w:r>
      <w:r>
        <w:rPr>
          <w:strike/>
        </w:rPr>
        <w:t xml:space="preserve">2019</w:t>
      </w:r>
      <w:r>
        <w:t>))</w:t>
      </w:r>
      <w:r>
        <w:rPr/>
        <w:t xml:space="preserve"> </w:t>
      </w:r>
      <w:r>
        <w:rPr>
          <w:u w:val="single"/>
        </w:rPr>
        <w:t xml:space="preserve">2023</w:t>
      </w:r>
      <w:r>
        <w:rPr/>
        <w:t xml:space="preserve">, and by March 1st every </w:t>
      </w:r>
      <w:r>
        <w:t>((</w:t>
      </w:r>
      <w:r>
        <w:rPr>
          <w:strike/>
        </w:rPr>
        <w:t xml:space="preserve">fifth</w:t>
      </w:r>
      <w:r>
        <w:t>))</w:t>
      </w:r>
      <w:r>
        <w:rPr/>
        <w:t xml:space="preserve"> </w:t>
      </w:r>
      <w:r>
        <w:rPr>
          <w:u w:val="single"/>
        </w:rPr>
        <w:t xml:space="preserve">third</w:t>
      </w:r>
      <w:r>
        <w:rPr/>
        <w:t xml:space="preserve"> year thereafter, the department must publish updated income thresholds. The adjusted thresholds must be rounded up to the nearest one thousand dollars.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t xml:space="preserve">(9) Beginning with the adjustment made by </w:t>
      </w:r>
      <w:r>
        <w:t>((</w:t>
      </w:r>
      <w:r>
        <w:rPr>
          <w:strike/>
        </w:rPr>
        <w:t xml:space="preserve">March 1, 2024</w:t>
      </w:r>
      <w:r>
        <w:t>))</w:t>
      </w:r>
      <w:r>
        <w:rPr/>
        <w:t xml:space="preserve"> </w:t>
      </w:r>
      <w:r>
        <w:rPr>
          <w:u w:val="single"/>
        </w:rPr>
        <w:t xml:space="preserve">August 1, 2023</w:t>
      </w:r>
      <w:r>
        <w:rPr/>
        <w:t xml:space="preserve">, as provided in subsection (8) of this section, and every </w:t>
      </w:r>
      <w:r>
        <w:t>((</w:t>
      </w:r>
      <w:r>
        <w:rPr>
          <w:strike/>
        </w:rPr>
        <w:t xml:space="preserve">second</w:t>
      </w:r>
      <w:r>
        <w:t>))</w:t>
      </w:r>
      <w:r>
        <w:rPr/>
        <w:t xml:space="preserve"> adjustment thereafter, if an income threshold in a county is not adjusted based on percentage of county median income, then the income threshold must be adjusted based on the growth of the seasonally adjusted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2019 c 453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t xml:space="preserve">(b) When two or more individuals of a household file or seek to file a declaration to defer, they may determine between them as to who the claimant is.</w:t>
      </w:r>
    </w:p>
    <w:p>
      <w:pPr>
        <w:spacing w:before="0" w:after="0" w:line="408" w:lineRule="exact"/>
        <w:ind w:left="0" w:right="0" w:firstLine="576"/>
        <w:jc w:val="left"/>
      </w:pPr>
      <w:r>
        <w:rPr/>
        <w:t xml:space="preserve">(2) "Devisee"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"Heir" has the same meaning as provided in RCW 21.35.005.</w:t>
      </w:r>
    </w:p>
    <w:p>
      <w:pPr>
        <w:spacing w:before="0" w:after="0" w:line="408" w:lineRule="exact"/>
        <w:ind w:left="0" w:right="0" w:firstLine="576"/>
        <w:jc w:val="left"/>
      </w:pPr>
      <w:r>
        <w:rPr/>
        <w:t xml:space="preserve">(5) "Income threshold" means: (a) For taxes levied for collection in calendar years prior to 2020, a combined disposable income equal to </w:t>
      </w:r>
      <w:r>
        <w:t>((</w:t>
      </w:r>
      <w:r>
        <w:rPr>
          <w:strike/>
        </w:rPr>
        <w:t xml:space="preserve">forty-five thousand dollars</w:t>
      </w:r>
      <w:r>
        <w:t>))</w:t>
      </w:r>
      <w:r>
        <w:rPr/>
        <w:t xml:space="preserve"> </w:t>
      </w:r>
      <w:r>
        <w:rPr>
          <w:u w:val="single"/>
        </w:rPr>
        <w:t xml:space="preserve">$45,000</w:t>
      </w:r>
      <w:r>
        <w:rPr/>
        <w:t xml:space="preserve">; and (b) for taxes levied for collection in calendar year 2020 and thereafter, a combined disposable income equal to the greater of the income threshold for the previous year, or </w:t>
      </w:r>
      <w:r>
        <w:t>((</w:t>
      </w:r>
      <w:r>
        <w:rPr>
          <w:strike/>
        </w:rPr>
        <w:t xml:space="preserve">seventy-five</w:t>
      </w:r>
      <w:r>
        <w:t>))</w:t>
      </w:r>
      <w:r>
        <w:rPr/>
        <w:t xml:space="preserve"> </w:t>
      </w:r>
      <w:r>
        <w:rPr>
          <w:u w:val="single"/>
        </w:rPr>
        <w:t xml:space="preserve">75</w:t>
      </w:r>
      <w:r>
        <w:rPr/>
        <w:t xml:space="preserve"> percent of the county median household income, adjusted every </w:t>
      </w:r>
      <w:r>
        <w:t>((</w:t>
      </w:r>
      <w:r>
        <w:rPr>
          <w:strike/>
        </w:rPr>
        <w:t xml:space="preserve">five</w:t>
      </w:r>
      <w:r>
        <w:t>))</w:t>
      </w:r>
      <w:r>
        <w:rPr/>
        <w:t xml:space="preserve"> </w:t>
      </w:r>
      <w:r>
        <w:rPr>
          <w:u w:val="single"/>
        </w:rPr>
        <w:t xml:space="preserve">three</w:t>
      </w:r>
      <w:r>
        <w:rPr/>
        <w:t xml:space="preserve"> years beginning August 1, </w:t>
      </w:r>
      <w:r>
        <w:t>((</w:t>
      </w:r>
      <w:r>
        <w:rPr>
          <w:strike/>
        </w:rPr>
        <w:t xml:space="preserve">2019</w:t>
      </w:r>
      <w:r>
        <w:t>))</w:t>
      </w:r>
      <w:r>
        <w:rPr/>
        <w:t xml:space="preserve"> </w:t>
      </w:r>
      <w:r>
        <w:rPr>
          <w:u w:val="single"/>
        </w:rPr>
        <w:t xml:space="preserve">2023</w:t>
      </w:r>
      <w:r>
        <w:rPr/>
        <w:t xml:space="preserve">, as provided in RCW 84.36.385(8). Beginning with the adjustment made by </w:t>
      </w:r>
      <w:r>
        <w:t>((</w:t>
      </w:r>
      <w:r>
        <w:rPr>
          <w:strike/>
        </w:rPr>
        <w:t xml:space="preserve">March 1, 2024</w:t>
      </w:r>
      <w:r>
        <w:t>))</w:t>
      </w:r>
      <w:r>
        <w:rPr/>
        <w:t xml:space="preserve"> </w:t>
      </w:r>
      <w:r>
        <w:rPr>
          <w:u w:val="single"/>
        </w:rPr>
        <w:t xml:space="preserve">August 1, 2023</w:t>
      </w:r>
      <w:r>
        <w:rPr/>
        <w:t xml:space="preserve">, as provided in RCW 84.36.385(8), </w:t>
      </w:r>
      <w:r>
        <w:t>((</w:t>
      </w:r>
      <w:r>
        <w:rPr>
          <w:strike/>
        </w:rPr>
        <w:t xml:space="preserve">and every second adjustment thereafter,</w:t>
      </w:r>
      <w:r>
        <w:t>))</w:t>
      </w:r>
      <w:r>
        <w:rPr/>
        <w:t xml:space="preserve"> if the income threshold in a county is not adjusted based on percentage of county median income as provided in this subsection, then the income threshold must be adjusted based on the growth of the consumer price index for all urban consumers (CPI-U) for the prior twelve-month period as published by the United States bureau of labor statistics. In no case may the adjustment be greater than one percent. The adjusted threshold must be rounded to the nearest one dollar. If the income threshold adjustment is negative, the income threshold for the prior year continues to apply.</w:t>
      </w:r>
    </w:p>
    <w:p>
      <w:pPr>
        <w:spacing w:before="0" w:after="0" w:line="408" w:lineRule="exact"/>
        <w:ind w:left="0" w:right="0" w:firstLine="576"/>
        <w:jc w:val="left"/>
      </w:pPr>
      <w:r>
        <w:rPr/>
        <w:t xml:space="preserve">(6)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(7) "Real property taxes" means ad valorem property taxes levied on a residence in this state in the preceding calendar year.</w:t>
      </w:r>
    </w:p>
    <w:p>
      <w:pPr>
        <w:spacing w:before="0" w:after="0" w:line="408" w:lineRule="exact"/>
        <w:ind w:left="0" w:right="0" w:firstLine="576"/>
        <w:jc w:val="left"/>
      </w:pPr>
      <w:r>
        <w:rPr/>
        <w:t xml:space="preserve">(8) "Residence" has the meaning given in RCW 84.36.383.</w:t>
      </w:r>
    </w:p>
    <w:p>
      <w:pPr>
        <w:spacing w:before="0" w:after="0" w:line="408" w:lineRule="exact"/>
        <w:ind w:left="0" w:right="0" w:firstLine="576"/>
        <w:jc w:val="left"/>
      </w:pPr>
      <w:r>
        <w:rPr/>
        <w:t xml:space="preserve">(9) "Special assessment" means the charge or obligation imposed by a local government upon property specially benefited.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appropriated for this specific purpose, the department of revenue must engage in statewide outreach to provide public notification of the changes in income thresholds as the result of this act, as well as information on the application process for the exemption under RCW 84.36.381.</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f903c992162a4c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87915be1f4b60" /><Relationship Type="http://schemas.openxmlformats.org/officeDocument/2006/relationships/footer" Target="/word/footer1.xml" Id="Rf903c992162a4c56" /></Relationships>
</file>