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50a3f2f4d4c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1349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1349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1349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Orwall, Leavitt, Ramel, Kloba, Reed, Lekanoff, Pollet, and Fosse</w:t>
      </w:r>
    </w:p>
    <w:p/>
    <w:p>
      <w:r>
        <w:rPr>
          <w:t xml:space="preserve">Read first time 01/16/23.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foreclosure protections; amending RCW 61.24.008, 61.24.030, 61.24.040, 61.24.160, 61.24.163, 61.24.165, 61.24.166, 61.24.190, and 61.24.135; adding a new section to chapter 61.24 RCW; adding a new section to chapter 61.12 RCW;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008</w:t>
      </w:r>
      <w:r>
        <w:rPr/>
        <w:t xml:space="preserve"> and 2012 c 185 s 11 are each amended to read as follows:</w:t>
      </w:r>
    </w:p>
    <w:p>
      <w:pPr>
        <w:spacing w:before="0" w:after="0" w:line="408" w:lineRule="exact"/>
        <w:ind w:left="0" w:right="0" w:firstLine="576"/>
        <w:jc w:val="left"/>
      </w:pPr>
      <w:r>
        <w:rPr/>
        <w:t xml:space="preserve">(1) A borrower who has been referred to mediation before June 7, 2012, may continue through the mediation process and does not lose his or her right to mediation.</w:t>
      </w:r>
    </w:p>
    <w:p>
      <w:pPr>
        <w:spacing w:before="0" w:after="0" w:line="408" w:lineRule="exact"/>
        <w:ind w:left="0" w:right="0" w:firstLine="576"/>
        <w:jc w:val="left"/>
      </w:pPr>
      <w:r>
        <w:rPr/>
        <w:t xml:space="preserve">(2) A borrower who has not been referred to mediation as of June 7, 2012, may only be referred to mediation after a notice of default has been issued but no later than </w:t>
      </w:r>
      <w:r>
        <w:t>((</w:t>
      </w:r>
      <w:r>
        <w:rPr>
          <w:strike/>
        </w:rPr>
        <w:t xml:space="preserve">twenty days from the date a notice of sale is recorded</w:t>
      </w:r>
      <w:r>
        <w:t>))</w:t>
      </w:r>
      <w:r>
        <w:rPr/>
        <w:t xml:space="preserve"> </w:t>
      </w:r>
      <w:r>
        <w:rPr>
          <w:u w:val="single"/>
        </w:rPr>
        <w:t xml:space="preserve">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w:t>
      </w:r>
      <w:r>
        <w:rPr/>
        <w:t xml:space="preserve">.</w:t>
      </w:r>
    </w:p>
    <w:p>
      <w:pPr>
        <w:spacing w:before="0" w:after="0" w:line="408" w:lineRule="exact"/>
        <w:ind w:left="0" w:right="0" w:firstLine="576"/>
        <w:jc w:val="left"/>
      </w:pPr>
      <w:r>
        <w:rPr/>
        <w:t xml:space="preserve">(3) A borrower who has not been referred to mediation as of June 7, 2012, and who has had a notice of sale recorded may only be referred to mediation if the referral is made </w:t>
      </w:r>
      <w:r>
        <w:t>((</w:t>
      </w:r>
      <w:r>
        <w:rPr>
          <w:strike/>
        </w:rPr>
        <w:t xml:space="preserve">before twenty days have passed from the date the notice of sale was recorded</w:t>
      </w:r>
      <w:r>
        <w:t>))</w:t>
      </w:r>
      <w:r>
        <w:rPr/>
        <w:t xml:space="preserve"> </w:t>
      </w:r>
      <w:r>
        <w:rPr>
          <w:u w:val="single"/>
        </w:rPr>
        <w:t xml:space="preserve">at least 90 days prior to the date of sale listed in the notice of trustee's sale. If an amended notice of trustee's sale is recorded, the borrower may be referred to mediation no later than 25 days prior to the date of sale listed in the amended notice of trustee's sale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2021 c 151 s 3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w:t>
      </w:r>
      <w:r>
        <w:t>((</w:t>
      </w:r>
      <w:r>
        <w:rPr>
          <w:strike/>
        </w:rPr>
        <w:t xml:space="preserve">thirty</w:t>
      </w:r>
      <w:r>
        <w:t>))</w:t>
      </w:r>
      <w:r>
        <w:rPr/>
        <w:t xml:space="preserve"> </w:t>
      </w:r>
      <w:r>
        <w:rPr>
          <w:u w:val="single"/>
        </w:rPr>
        <w:t xml:space="preserve">30</w:t>
      </w:r>
      <w:r>
        <w:rPr/>
        <w:t xml:space="preserve">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w:t>
      </w:r>
      <w:r>
        <w:t>((</w:t>
      </w:r>
      <w:r>
        <w:rPr>
          <w:strike/>
        </w:rPr>
        <w:t xml:space="preserve">thirty</w:t>
      </w:r>
      <w:r>
        <w:t>))</w:t>
      </w:r>
      <w:r>
        <w:rPr/>
        <w:t xml:space="preserve"> </w:t>
      </w:r>
      <w:r>
        <w:rPr>
          <w:u w:val="single"/>
        </w:rPr>
        <w:t xml:space="preserve">30</w:t>
      </w:r>
      <w:r>
        <w:rPr/>
        <w:t xml:space="preserve"> days of the date of mailing of the notice, or if personally served, within </w:t>
      </w:r>
      <w:r>
        <w:t>((</w:t>
      </w:r>
      <w:r>
        <w:rPr>
          <w:strike/>
        </w:rPr>
        <w:t xml:space="preserve">thirty</w:t>
      </w:r>
      <w:r>
        <w:t>))</w:t>
      </w:r>
      <w:r>
        <w:rPr/>
        <w:t xml:space="preserve"> </w:t>
      </w:r>
      <w:r>
        <w:rPr>
          <w:u w:val="single"/>
        </w:rPr>
        <w:t xml:space="preserve">30</w:t>
      </w:r>
      <w:r>
        <w:rPr/>
        <w:t xml:space="preserve"> days of the date of personal service thereof, may lead to recordation, transmittal, and publication of a notice of sale, and that the property described in (a) of this subsection may be sold at public auction at a date no less than </w:t>
      </w:r>
      <w:r>
        <w:t>((</w:t>
      </w:r>
      <w:r>
        <w:rPr>
          <w:strike/>
        </w:rPr>
        <w:t xml:space="preserve">one hundred twenty</w:t>
      </w:r>
      <w:r>
        <w:t>))</w:t>
      </w:r>
      <w:r>
        <w:rPr/>
        <w:t xml:space="preserve"> </w:t>
      </w:r>
      <w:r>
        <w:rPr>
          <w:u w:val="single"/>
        </w:rPr>
        <w:t xml:space="preserve">120</w:t>
      </w:r>
      <w:r>
        <w:rPr/>
        <w:t xml:space="preserve"> days in the future, or no less than </w:t>
      </w:r>
      <w:r>
        <w:t>((</w:t>
      </w:r>
      <w:r>
        <w:rPr>
          <w:strike/>
        </w:rPr>
        <w:t xml:space="preserve">one hundred fifty</w:t>
      </w:r>
      <w:r>
        <w:t>))</w:t>
      </w:r>
      <w:r>
        <w:rPr/>
        <w:t xml:space="preserve"> </w:t>
      </w:r>
      <w:r>
        <w:rPr>
          <w:u w:val="single"/>
        </w:rPr>
        <w:t xml:space="preserve">150</w:t>
      </w:r>
      <w:r>
        <w:rPr/>
        <w:t xml:space="preserve">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t>((</w:t>
      </w:r>
      <w:r>
        <w:rPr>
          <w:strike/>
        </w:rPr>
        <w:t xml:space="preserve">twenty days after the Notice of Trustee Sale is recorded</w:t>
      </w:r>
      <w:r>
        <w:t>))</w:t>
      </w:r>
      <w:r>
        <w:rPr/>
        <w:t xml:space="preserve"> </w:t>
      </w:r>
      <w:r>
        <w:rPr>
          <w:b/>
          <w:u w:val="single"/>
        </w:rPr>
        <w:t xml:space="preserve">90 calendar days BEFORE the date of sale</w:t>
      </w:r>
      <w:r>
        <w:rPr>
          <w:u w:val="single"/>
        </w:rPr>
        <w:t xml:space="preserve"> listed in the Notice of Trustee Sale. If an amended Notice of Trustee Sale is recorded providing a 45-day notice of the sale, mediation must be requested no later than </w:t>
      </w:r>
      <w:r>
        <w:rPr>
          <w:b/>
          <w:u w:val="single"/>
        </w:rPr>
        <w:t xml:space="preserve">25 calendar days BEFORE the date of sale</w:t>
      </w:r>
      <w:r>
        <w:rPr>
          <w:u w:val="single"/>
        </w:rPr>
        <w:t xml:space="preserve"> listed in the amended Notice of Trustee Sale</w:t>
      </w:r>
      <w:r>
        <w:rPr/>
        <w:t xml:space="preserv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w:t>
      </w:r>
      <w:r>
        <w:rPr>
          <w:u w:val="single"/>
        </w:rPr>
        <w:t xml:space="preserve">Other written evidence of the death of the borrower or grantor may include an obituary, a published death notice, or documentation of an open probate action for the estate of the borrower or grantor.</w:t>
      </w:r>
      <w:r>
        <w:rPr/>
        <w:t xml:space="preserve"> The claimant must be allowed </w:t>
      </w:r>
      <w:r>
        <w:t>((</w:t>
      </w:r>
      <w:r>
        <w:rPr>
          <w:strike/>
        </w:rPr>
        <w:t xml:space="preserve">thirty</w:t>
      </w:r>
      <w:r>
        <w:t>))</w:t>
      </w:r>
      <w:r>
        <w:rPr/>
        <w:t xml:space="preserve"> </w:t>
      </w:r>
      <w:r>
        <w:rPr>
          <w:u w:val="single"/>
        </w:rPr>
        <w:t xml:space="preserve">30</w:t>
      </w:r>
      <w:r>
        <w:rPr/>
        <w:t xml:space="preserve">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w:t>
      </w:r>
      <w:r>
        <w:t>((</w:t>
      </w:r>
      <w:r>
        <w:rPr>
          <w:strike/>
        </w:rPr>
        <w:t xml:space="preserve">sixty</w:t>
      </w:r>
      <w:r>
        <w:t>))</w:t>
      </w:r>
      <w:r>
        <w:rPr/>
        <w:t xml:space="preserve"> </w:t>
      </w:r>
      <w:r>
        <w:rPr>
          <w:u w:val="single"/>
        </w:rPr>
        <w:t xml:space="preserve">60</w:t>
      </w:r>
      <w:r>
        <w:rPr/>
        <w:t xml:space="preserve"> days from the date of the request to present this documentation. </w:t>
      </w:r>
      <w:r>
        <w:rPr>
          <w:u w:val="single"/>
        </w:rPr>
        <w:t xml:space="preserve">Documentation demonstrating the ownership interest of the claimant in the real property includes, but is not limited to, one of the following:</w:t>
      </w:r>
    </w:p>
    <w:p>
      <w:pPr>
        <w:spacing w:before="0" w:after="0" w:line="408" w:lineRule="exact"/>
        <w:ind w:left="0" w:right="0" w:firstLine="576"/>
        <w:jc w:val="left"/>
      </w:pPr>
      <w:r>
        <w:rPr>
          <w:u w:val="single"/>
        </w:rPr>
        <w:t xml:space="preserve">(i) Excerpts of a trust document noting the claimant as a beneficiary of a trust with title to the real property;</w:t>
      </w:r>
    </w:p>
    <w:p>
      <w:pPr>
        <w:spacing w:before="0" w:after="0" w:line="408" w:lineRule="exact"/>
        <w:ind w:left="0" w:right="0" w:firstLine="576"/>
        <w:jc w:val="left"/>
      </w:pPr>
      <w:r>
        <w:rPr>
          <w:u w:val="single"/>
        </w:rPr>
        <w:t xml:space="preserve">(ii) A will of the borrower or grantor listing the claimant as an heir or devisee with respect to the real property;</w:t>
      </w:r>
    </w:p>
    <w:p>
      <w:pPr>
        <w:spacing w:before="0" w:after="0" w:line="408" w:lineRule="exact"/>
        <w:ind w:left="0" w:right="0" w:firstLine="576"/>
        <w:jc w:val="left"/>
      </w:pPr>
      <w:r>
        <w:rPr>
          <w:u w:val="single"/>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u w:val="single"/>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u w:val="single"/>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u w:val="single"/>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w:t>
      </w:r>
      <w:r>
        <w:t>((</w:t>
      </w:r>
      <w:r>
        <w:rPr>
          <w:strike/>
        </w:rPr>
        <w:t xml:space="preserve">sixty</w:t>
      </w:r>
      <w:r>
        <w:t>))</w:t>
      </w:r>
      <w:r>
        <w:rPr/>
        <w:t xml:space="preserve"> </w:t>
      </w:r>
      <w:r>
        <w:rPr>
          <w:u w:val="single"/>
        </w:rPr>
        <w:t xml:space="preserve">60</w:t>
      </w:r>
      <w:r>
        <w:rPr/>
        <w:t xml:space="preserve"> days provided in (b) of this subsection, then the servicer or trustee must, within </w:t>
      </w:r>
      <w:r>
        <w:t>((</w:t>
      </w:r>
      <w:r>
        <w:rPr>
          <w:strike/>
        </w:rPr>
        <w:t xml:space="preserve">twenty</w:t>
      </w:r>
      <w:r>
        <w:t>))</w:t>
      </w:r>
      <w:r>
        <w:rPr/>
        <w:t xml:space="preserve"> </w:t>
      </w:r>
      <w:r>
        <w:rPr>
          <w:u w:val="single"/>
        </w:rPr>
        <w:t xml:space="preserve">20</w:t>
      </w:r>
      <w:r>
        <w:rPr/>
        <w:t xml:space="preserve">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or 64.38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2018 c 306 s 2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w:t>
      </w:r>
      <w:r>
        <w:t>((</w:t>
      </w:r>
      <w:r>
        <w:rPr>
          <w:strike/>
        </w:rPr>
        <w:t xml:space="preserve">ninety</w:t>
      </w:r>
      <w:r>
        <w:t>))</w:t>
      </w:r>
      <w:r>
        <w:rPr/>
        <w:t xml:space="preserve"> </w:t>
      </w:r>
      <w:r>
        <w:rPr>
          <w:u w:val="single"/>
        </w:rPr>
        <w:t xml:space="preserve">90</w:t>
      </w:r>
      <w:r>
        <w:rPr/>
        <w:t xml:space="preserve"> days before the sale, or if a letter under RCW 61.24.031 is required, at least </w:t>
      </w:r>
      <w:r>
        <w:t>((</w:t>
      </w:r>
      <w:r>
        <w:rPr>
          <w:strike/>
        </w:rPr>
        <w:t xml:space="preserve">one hundred twenty</w:t>
      </w:r>
      <w:r>
        <w:t>))</w:t>
      </w:r>
      <w:r>
        <w:rPr/>
        <w:t xml:space="preserve"> </w:t>
      </w:r>
      <w:r>
        <w:rPr>
          <w:u w:val="single"/>
        </w:rPr>
        <w:t xml:space="preserve">120</w:t>
      </w:r>
      <w:r>
        <w:rPr/>
        <w:t xml:space="preserve"> days before the sale, the trustee shall:</w:t>
      </w:r>
    </w:p>
    <w:p>
      <w:pPr>
        <w:spacing w:before="0" w:after="0" w:line="408" w:lineRule="exact"/>
        <w:ind w:left="0" w:right="0" w:firstLine="576"/>
        <w:jc w:val="left"/>
      </w:pPr>
      <w:r>
        <w:rPr/>
        <w:t xml:space="preserve">(a) Record a notice in the form described in subsection (2) of this section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subsection (2) of this section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(i)(A) The borrower and grantor;</w:t>
      </w:r>
    </w:p>
    <w:p>
      <w:pPr>
        <w:spacing w:before="0" w:after="0" w:line="408" w:lineRule="exact"/>
        <w:ind w:left="0" w:right="0" w:firstLine="576"/>
        <w:jc w:val="left"/>
      </w:pPr>
      <w:r>
        <w:rPr/>
        <w:t xml:space="preserve">(B) In the case where the borrower or grantor is deceased, to any successors in interest. If no successor in interest has been established, then to any spouse, child, or parent of the borrower or grantor, at the addresses discovered by the trustee pursuant to RCW 61.24.030(10);</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subsection (2) of this section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subsection (2) of this section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subsection (2) of this section to be posted in a conspicuous place on the property, or in lieu of posting, cause a copy of said notice to be served upon any occupant of the property.</w:t>
      </w:r>
    </w:p>
    <w:p>
      <w:pPr>
        <w:spacing w:before="0" w:after="0" w:line="408" w:lineRule="exact"/>
        <w:ind w:left="0" w:right="0" w:firstLine="576"/>
        <w:jc w:val="left"/>
      </w:pPr>
      <w:r>
        <w:rPr/>
        <w:t xml:space="preserve">(2)(a) If foreclosing on a commercial loan under RCW 61.24.005(4), the title of the document must be "Notice of Trustee's Sale of Commercial Loan(s)";</w:t>
      </w:r>
    </w:p>
    <w:p>
      <w:pPr>
        <w:spacing w:before="0" w:after="0" w:line="408" w:lineRule="exact"/>
        <w:ind w:left="0" w:right="0" w:firstLine="576"/>
        <w:jc w:val="left"/>
      </w:pPr>
      <w:r>
        <w:rPr/>
        <w:t xml:space="preserve">(b) In addition to all other indexing requirements, the notice required in subsection (1) of this section must clearly indicate on the first page the following information, which the auditor will index:</w:t>
      </w:r>
    </w:p>
    <w:p>
      <w:pPr>
        <w:spacing w:before="0" w:after="0" w:line="408" w:lineRule="exact"/>
        <w:ind w:left="0" w:right="0" w:firstLine="576"/>
        <w:jc w:val="left"/>
      </w:pPr>
      <w:r>
        <w:rPr/>
        <w:t xml:space="preserve">(i) The document number or numbers given to the deed of trust upon recording;</w:t>
      </w:r>
    </w:p>
    <w:p>
      <w:pPr>
        <w:spacing w:before="0" w:after="0" w:line="408" w:lineRule="exact"/>
        <w:ind w:left="0" w:right="0" w:firstLine="576"/>
        <w:jc w:val="left"/>
      </w:pPr>
      <w:r>
        <w:rPr/>
        <w:t xml:space="preserve">(ii) The parcel number(s);</w:t>
      </w:r>
    </w:p>
    <w:p>
      <w:pPr>
        <w:spacing w:before="0" w:after="0" w:line="408" w:lineRule="exact"/>
        <w:ind w:left="0" w:right="0" w:firstLine="576"/>
        <w:jc w:val="left"/>
      </w:pPr>
      <w:r>
        <w:rPr/>
        <w:t xml:space="preserve">(iii) The grantor;</w:t>
      </w:r>
    </w:p>
    <w:p>
      <w:pPr>
        <w:spacing w:before="0" w:after="0" w:line="408" w:lineRule="exact"/>
        <w:ind w:left="0" w:right="0" w:firstLine="576"/>
        <w:jc w:val="left"/>
      </w:pPr>
      <w:r>
        <w:rPr/>
        <w:t xml:space="preserve">(iv) The current beneficiary of the deed of trust;</w:t>
      </w:r>
    </w:p>
    <w:p>
      <w:pPr>
        <w:spacing w:before="0" w:after="0" w:line="408" w:lineRule="exact"/>
        <w:ind w:left="0" w:right="0" w:firstLine="576"/>
        <w:jc w:val="left"/>
      </w:pPr>
      <w:r>
        <w:rPr/>
        <w:t xml:space="preserve">(v) The current trustee of the deed of trust; and</w:t>
      </w:r>
    </w:p>
    <w:p>
      <w:pPr>
        <w:spacing w:before="0" w:after="0" w:line="408" w:lineRule="exact"/>
        <w:ind w:left="0" w:right="0" w:firstLine="576"/>
        <w:jc w:val="left"/>
      </w:pPr>
      <w:r>
        <w:rPr/>
        <w:t xml:space="preserve">(vi) The current loan mortgage servicer of the deed of trust;</w:t>
      </w:r>
    </w:p>
    <w:p>
      <w:pPr>
        <w:spacing w:before="0" w:after="0" w:line="408" w:lineRule="exact"/>
        <w:ind w:left="0" w:right="0" w:firstLine="576"/>
        <w:jc w:val="left"/>
      </w:pPr>
      <w:r>
        <w:rPr/>
        <w:t xml:space="preserve">(c) Nothing in this section:</w:t>
      </w:r>
    </w:p>
    <w:p>
      <w:pPr>
        <w:spacing w:before="0" w:after="0" w:line="408" w:lineRule="exact"/>
        <w:ind w:left="0" w:right="0" w:firstLine="576"/>
        <w:jc w:val="left"/>
      </w:pPr>
      <w:r>
        <w:rPr/>
        <w:t xml:space="preserve">(i) Requires a trustee or beneficiary to cause to be recorded any new notice of trustee's sale upon transfer of the beneficial interest in a deed of trust or the servicing rights for the associated mortgage loan;</w:t>
      </w:r>
    </w:p>
    <w:p>
      <w:pPr>
        <w:spacing w:before="0" w:after="0" w:line="408" w:lineRule="exact"/>
        <w:ind w:left="0" w:right="0" w:firstLine="576"/>
        <w:jc w:val="left"/>
      </w:pPr>
      <w:r>
        <w:rPr/>
        <w:t xml:space="preserve">(ii) Relieves a mortgage loan servicer of any obligation to provide the borrower with notice of a transfer of servicing rights or other legal obligations related to the transfer; or</w:t>
      </w:r>
    </w:p>
    <w:p>
      <w:pPr>
        <w:spacing w:before="0" w:after="0" w:line="408" w:lineRule="exact"/>
        <w:ind w:left="0" w:right="0" w:firstLine="576"/>
        <w:jc w:val="left"/>
      </w:pPr>
      <w:r>
        <w:rPr/>
        <w:t xml:space="preserve">(iii) Prevents the trustee from disclosing the beneficiary's identity to the borrower and to county and municipal officials seeking to abate nuisance and abandoned property in foreclosure pursuant to chapter 35.21 RCW.</w:t>
      </w:r>
    </w:p>
    <w:p>
      <w:pPr>
        <w:spacing w:before="0" w:after="0" w:line="408" w:lineRule="exact"/>
        <w:ind w:left="0" w:right="0" w:firstLine="576"/>
        <w:jc w:val="left"/>
      </w:pPr>
      <w:r>
        <w:rPr/>
        <w:t xml:space="preserve">(d) The notice must be in substantially the following form:</w:t>
      </w:r>
    </w:p>
    <w:p>
      <w:pPr>
        <w:spacing w:before="120" w:after="0" w:line="408" w:lineRule="exact"/>
        <w:ind w:left="0" w:right="0" w:firstLine="0"/>
        <w:jc w:val="center"/>
      </w:pPr>
      <w:r>
        <w:rPr/>
        <w:t xml:space="preserve">NOTICE OF TRUSTEE'S SALE</w:t>
      </w:r>
    </w:p>
    <w:p>
      <w:pPr>
        <w:spacing w:before="0" w:after="0" w:line="408" w:lineRule="exact"/>
        <w:ind w:left="576" w:right="0" w:firstLine="0"/>
        <w:jc w:val="left"/>
      </w:pPr>
      <w:r>
        <w:rPr/>
        <w:t xml:space="preserve">Grantor: ..............</w:t>
      </w:r>
    </w:p>
    <w:p>
      <w:pPr>
        <w:spacing w:before="0" w:after="0" w:line="408" w:lineRule="exact"/>
        <w:ind w:left="576" w:right="0" w:firstLine="0"/>
        <w:jc w:val="left"/>
      </w:pPr>
      <w:r>
        <w:rPr/>
        <w:t xml:space="preserve">Current beneficiary of the deed of trust: ...............</w:t>
      </w:r>
    </w:p>
    <w:p>
      <w:pPr>
        <w:spacing w:before="0" w:after="0" w:line="408" w:lineRule="exact"/>
        <w:ind w:left="576" w:right="0" w:firstLine="0"/>
        <w:jc w:val="left"/>
      </w:pPr>
      <w:r>
        <w:rPr/>
        <w:t xml:space="preserve">Current trustee of the deed of trust: ...............</w:t>
      </w:r>
    </w:p>
    <w:p>
      <w:pPr>
        <w:spacing w:before="0" w:after="0" w:line="408" w:lineRule="exact"/>
        <w:ind w:left="576" w:right="0" w:firstLine="0"/>
        <w:jc w:val="left"/>
      </w:pPr>
      <w:r>
        <w:rPr/>
        <w:t xml:space="preserve">Current mortgage servicer of the deed of trust: ...............</w:t>
      </w:r>
    </w:p>
    <w:p>
      <w:pPr>
        <w:spacing w:before="0" w:after="0" w:line="408" w:lineRule="exact"/>
        <w:ind w:left="576" w:right="0" w:firstLine="0"/>
        <w:jc w:val="left"/>
      </w:pPr>
      <w:r>
        <w:rPr/>
        <w:t xml:space="preserve">Reference number of the deed of trust: ...............</w:t>
      </w:r>
    </w:p>
    <w:p>
      <w:pPr>
        <w:spacing w:before="0" w:after="0" w:line="408" w:lineRule="exact"/>
        <w:ind w:left="576" w:right="0" w:firstLine="0"/>
        <w:jc w:val="left"/>
      </w:pPr>
      <w:r>
        <w:rPr/>
        <w:t xml:space="preserve">Parcel number(s): ...............</w:t>
      </w:r>
    </w:p>
    <w:p>
      <w:pPr>
        <w:spacing w:before="120" w:after="0" w:line="408" w:lineRule="exact"/>
        <w:ind w:left="0" w:right="0" w:firstLine="0"/>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0"/>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0"/>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0"/>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0"/>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0"/>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p>
        </w:tc>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p>
        </w:tc>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p>
        </w:tc>
        <w:tc>
          <w:tcPr>
            <w:tcW w:w="2440" w:type="dxa"/>
            <w:vAlign w:val="top"/>
            <w:tcMar>
              <w:left w:w="120"/>
            </w:tcMar>
            <w:tcMar>
              <w:right w:w="120"/>
            </w:tcMar>
            <w:tcMar>
              <w:top w:w="40"/>
            </w:tcMar>
            <w:tcMar>
              <w:bottom w:w="40"/>
            </w:tcMar>
          </w:tcPr>
          <w:p>
            <w:pPr>
              <w:spacing w:before="0" w:after="0" w:line="408" w:lineRule="exact"/>
              <w:ind w:left="0" w:right="0" w:firstLine="0"/>
              <w:jc w:val="left"/>
              <w:tabs>
                <w:tab w:val="right" w:leader="dot" w:pos="2428"/>
              </w:tabs>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0"/>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0"/>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0"/>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61.24.040(11)]</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660" w:type="dxa"/>
            <w:vAlign w:val="top"/>
            <w:tcMar>
              <w:left w:w="120"/>
            </w:tcMar>
            <w:tcMar>
              <w:right w:w="120"/>
            </w:tcMar>
            <w:tcMar>
              <w:top w:w="0"/>
            </w:tcMar>
            <w:tcMar>
              <w:bottom w:w="0"/>
            </w:tcMar>
          </w:tcPr>
          <w:p>
            <w:pPr>
              <w:spacing w:before="0" w:after="0" w:line="408" w:lineRule="exact"/>
              <w:ind w:left="0" w:right="0" w:firstLine="0"/>
              <w:jc w:val="left"/>
              <w:tabs>
                <w:tab w:val="right" w:leader="dot" w:pos="3648"/>
              </w:tabs>
            </w:pPr>
            <w:r>
              <w:tab/>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420" w:type="dxa"/>
            <w:vAlign w:val="top"/>
            <w:tcMar>
              <w:left w:w="120"/>
            </w:tcMar>
            <w:tcMar>
              <w:right w:w="120"/>
            </w:tcMar>
            <w:tcMar>
              <w:top w:w="0"/>
            </w:tcMar>
            <w:tcMar>
              <w:bottom w:w="0"/>
            </w:tcMar>
          </w:tcPr>
          <w:p>
            <w:pPr>
              <w:spacing w:before="0" w:after="0" w:line="408" w:lineRule="exact"/>
              <w:ind w:left="0" w:right="0" w:firstLine="0"/>
              <w:jc w:val="left"/>
              <w:tabs>
                <w:tab w:val="right" w:leader="dot" w:pos="1408"/>
              </w:tabs>
            </w:pPr>
            <w:r>
              <w:tab/>
            </w:r>
            <w:r>
              <w:rPr>
                <w:rFonts w:ascii="Times New Roman" w:hAnsi="Times New Roman"/>
                <w:sz w:val="20"/>
              </w:rPr>
              <w:t xml:space="preserve"> ,</w:t>
            </w:r>
          </w:p>
        </w:tc>
        <w:tc>
          <w:tcPr>
            <w:tcW w:w="14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rPr/>
        <w:t xml:space="preserve">(3) If the borrower received a letter under RCW 61.24.031, the notice specified in subsection (2)(d) of this section shall also include the following additional language:</w:t>
      </w:r>
    </w:p>
    <w:p>
      <w:pPr>
        <w:spacing w:before="120" w:after="0" w:line="408" w:lineRule="exact"/>
        <w:ind w:left="0" w:right="0" w:firstLine="0"/>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w:t>
      </w:r>
      <w:r>
        <w:t>((</w:t>
      </w:r>
      <w:r>
        <w:rPr>
          <w:strike/>
        </w:rPr>
        <w:t xml:space="preserve">20 DAYS from the recording date on this notice to pursue mediation</w:t>
      </w:r>
      <w:r>
        <w:t>))</w:t>
      </w:r>
      <w:r>
        <w:rPr/>
        <w:t xml:space="preserve"> </w:t>
      </w:r>
      <w:r>
        <w:rPr>
          <w:b/>
          <w:u w:val="single"/>
        </w:rPr>
        <w:t xml:space="preserve">until 90 calendar days BEFORE the date of sale</w:t>
      </w:r>
      <w:r>
        <w:rPr>
          <w:u w:val="single"/>
        </w:rPr>
        <w:t xml:space="preserve"> listed in this Notice of Trustee Sale to be referred to mediation. If this is an amended Notice of Trustee Sale providing a 45-day notice of the sale, mediation must be requested no later than </w:t>
      </w:r>
      <w:r>
        <w:rPr>
          <w:b/>
          <w:u w:val="single"/>
        </w:rPr>
        <w:t xml:space="preserve">25 calendar days BEFORE the date of sale</w:t>
      </w:r>
      <w:r>
        <w:rPr>
          <w:u w:val="single"/>
        </w:rPr>
        <w:t xml:space="preserve"> listed in this amended Notice of Trustee Sale</w:t>
      </w:r>
      <w:r>
        <w:rPr/>
        <w:t xml:space="preserve">.</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(4) In addition to providing the borrower and grantor the notice of sale described in subsection (2) of this section, the trustee shall include with the copy of the notice which is mailed to the grantor, a statement to the grantor in substantially the following form:</w:t>
      </w:r>
    </w:p>
    <w:p>
      <w:pPr>
        <w:spacing w:before="120" w:after="0" w:line="408" w:lineRule="exact"/>
        <w:ind w:left="0" w:right="0" w:firstLine="0"/>
        <w:jc w:val="center"/>
      </w:pPr>
      <w:r>
        <w:rPr/>
        <w:t xml:space="preserve">NOTICE OF FORECLOSURE</w:t>
      </w:r>
    </w:p>
    <w:p>
      <w:pPr>
        <w:spacing w:before="0" w:after="0" w:line="408" w:lineRule="exact"/>
        <w:ind w:left="0" w:right="0" w:firstLine="0"/>
        <w:jc w:val="center"/>
      </w:pPr>
      <w:r>
        <w:rPr/>
        <w:t xml:space="preserve">Pursuant to the Revised Code of Washington,</w:t>
      </w:r>
    </w:p>
    <w:p>
      <w:pPr>
        <w:spacing w:before="0" w:after="0" w:line="408" w:lineRule="exact"/>
        <w:ind w:left="0" w:right="0" w:firstLine="0"/>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holder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in the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./mo.:</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TOTALS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w:t>
      </w:r>
      <w:r>
        <w:t>((</w:t>
      </w:r>
      <w:r>
        <w:rPr>
          <w:strike/>
        </w:rPr>
        <w:t xml:space="preserve">ten</w:t>
      </w:r>
      <w:r>
        <w:t>))</w:t>
      </w:r>
      <w:r>
        <w:rPr/>
        <w:t xml:space="preserve"> </w:t>
      </w:r>
      <w:r>
        <w:rPr>
          <w:u w:val="single"/>
        </w:rPr>
        <w:t xml:space="preserve">10</w:t>
      </w:r>
      <w:r>
        <w:rPr/>
        <w:t xml:space="preserve">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tcW w:w="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Mar>
              <w:left w:w="120"/>
            </w:tcMar>
            <w:tcMar>
              <w:right w:w="120"/>
            </w:tcMar>
            <w:tcMar>
              <w:top w:w="0"/>
            </w:tcMar>
            <w:tcMar>
              <w:bottom w:w="0"/>
            </w:tcMar>
          </w:tcPr>
          <w:p>
            <w:pPr>
              <w:spacing w:before="0" w:after="0" w:line="408" w:lineRule="exact"/>
              <w:ind w:left="0" w:right="0" w:firstLine="0"/>
              <w:jc w:val="left"/>
              <w:tabs>
                <w:tab w:val="right" w:leader="dot" w:pos="348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Mar>
              <w:left w:w="120"/>
            </w:tcMar>
            <w:tcMar>
              <w:right w:w="120"/>
            </w:tcMar>
            <w:tcMar>
              <w:top w:w="0"/>
            </w:tcMar>
            <w:tcMar>
              <w:bottom w:w="0"/>
            </w:tcMar>
          </w:tcPr>
          <w:p>
            <w:pPr>
              <w:spacing w:before="0" w:after="0" w:line="408" w:lineRule="exact"/>
              <w:ind w:left="0" w:right="0" w:firstLine="0"/>
              <w:jc w:val="left"/>
              <w:tabs>
                <w:tab w:val="right" w:leader="dot" w:pos="1968"/>
              </w:tabs>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rPr/>
        <w:t xml:space="preserve">(5) In addition, the trustee shall cause a copy of the notice of sale described in subsection (2)(d) of this section (excluding the acknowledgment) to be published in a legal newspaper in each county in which the property or any part thereof is situated, once on or between the </w:t>
      </w:r>
      <w:r>
        <w:t>((</w:t>
      </w:r>
      <w:r>
        <w:rPr>
          <w:strike/>
        </w:rPr>
        <w:t xml:space="preserve">thirty-fifth</w:t>
      </w:r>
      <w:r>
        <w:t>))</w:t>
      </w:r>
      <w:r>
        <w:rPr/>
        <w:t xml:space="preserve"> </w:t>
      </w:r>
      <w:r>
        <w:rPr>
          <w:u w:val="single"/>
        </w:rPr>
        <w:t xml:space="preserve">35th</w:t>
      </w:r>
      <w:r>
        <w:rPr/>
        <w:t xml:space="preserve"> and </w:t>
      </w:r>
      <w:r>
        <w:t>((</w:t>
      </w:r>
      <w:r>
        <w:rPr>
          <w:strike/>
        </w:rPr>
        <w:t xml:space="preserve">twenty-eighth</w:t>
      </w:r>
      <w:r>
        <w:t>))</w:t>
      </w:r>
      <w:r>
        <w:rPr/>
        <w:t xml:space="preserve"> </w:t>
      </w:r>
      <w:r>
        <w:rPr>
          <w:u w:val="single"/>
        </w:rPr>
        <w:t xml:space="preserve">28th</w:t>
      </w:r>
      <w:r>
        <w:rPr/>
        <w:t xml:space="preserve"> day before the date of sale, and once on or between the </w:t>
      </w:r>
      <w:r>
        <w:t>((</w:t>
      </w:r>
      <w:r>
        <w:rPr>
          <w:strike/>
        </w:rPr>
        <w:t xml:space="preserve">fourteenth</w:t>
      </w:r>
      <w:r>
        <w:t>))</w:t>
      </w:r>
      <w:r>
        <w:rPr/>
        <w:t xml:space="preserve"> </w:t>
      </w:r>
      <w:r>
        <w:rPr>
          <w:u w:val="single"/>
        </w:rPr>
        <w:t xml:space="preserve">14th</w:t>
      </w:r>
      <w:r>
        <w:rPr/>
        <w:t xml:space="preserve"> and seventh day before the date of sale;</w:t>
      </w:r>
    </w:p>
    <w:p>
      <w:pPr>
        <w:spacing w:before="0" w:after="0" w:line="408" w:lineRule="exact"/>
        <w:ind w:left="0" w:right="0" w:firstLine="576"/>
        <w:jc w:val="left"/>
      </w:pPr>
      <w:r>
        <w:rPr/>
        <w:t xml:space="preserve">(6) In the case where no successor in interest has been established, and neither the beneficiary nor the trustee are able to ascertain the name and address of any spouse, child, or parent of the borrower or grantor in the manner described in RCW 61.24.030(10), then the trustee may, in addition to mailing notice to the property addressed to the unknown heirs and devisees of the grantor, serve the notice of sale by publication in a newspaper of general circulation in the county or city where the property is located once per week for three consecutive weeks. Upon this service by publication, to be completed not less than </w:t>
      </w:r>
      <w:r>
        <w:t>((</w:t>
      </w:r>
      <w:r>
        <w:rPr>
          <w:strike/>
        </w:rPr>
        <w:t xml:space="preserve">thirty</w:t>
      </w:r>
      <w:r>
        <w:t>))</w:t>
      </w:r>
      <w:r>
        <w:rPr/>
        <w:t xml:space="preserve"> </w:t>
      </w:r>
      <w:r>
        <w:rPr>
          <w:u w:val="single"/>
        </w:rPr>
        <w:t xml:space="preserve">30</w:t>
      </w:r>
      <w:r>
        <w:rPr/>
        <w:t xml:space="preserve"> days prior to the date the sale is conducted, all unknown heirs shall be deemed served with the notice of sale;</w:t>
      </w:r>
    </w:p>
    <w:p>
      <w:pPr>
        <w:spacing w:before="0" w:after="0" w:line="408" w:lineRule="exact"/>
        <w:ind w:left="0" w:right="0" w:firstLine="576"/>
        <w:jc w:val="left"/>
      </w:pPr>
      <w:r>
        <w:rPr/>
        <w:t xml:space="preserve">(7)(a) If a servicer or trustee receives notification by someone claiming to be a successor in interest to the borrower or grantor, as under RCW 61.24.030(11), after the recording of the notice of sale, the trustee or servicer must request written documentation within five days demonstrating the ownership interest, provided that, the trustee may, but is not required to, postpone a trustee's sale upon receipt of such notification by someone claiming to be a successor in interest.</w:t>
      </w:r>
    </w:p>
    <w:p>
      <w:pPr>
        <w:spacing w:before="0" w:after="0" w:line="408" w:lineRule="exact"/>
        <w:ind w:left="0" w:right="0" w:firstLine="576"/>
        <w:jc w:val="left"/>
      </w:pPr>
      <w:r>
        <w:rPr/>
        <w:t xml:space="preserve">(b) Upon receipt of documentation establishing a claimant as a successor in interest, the servicer must provide the information in RCW 61.24.030(11)(c). Only if the servicer or trustee receives the documentation confirming someone as successor in interest more than </w:t>
      </w:r>
      <w:r>
        <w:t>((</w:t>
      </w:r>
      <w:r>
        <w:rPr>
          <w:strike/>
        </w:rPr>
        <w:t xml:space="preserve">forty-five</w:t>
      </w:r>
      <w:r>
        <w:t>))</w:t>
      </w:r>
      <w:r>
        <w:rPr/>
        <w:t xml:space="preserve"> </w:t>
      </w:r>
      <w:r>
        <w:rPr>
          <w:u w:val="single"/>
        </w:rPr>
        <w:t xml:space="preserve">45</w:t>
      </w:r>
      <w:r>
        <w:rPr/>
        <w:t xml:space="preserve"> days before the scheduled sale must the servicer then provide the information in RCW 61.24.030(11)(c) to the claimant not less than </w:t>
      </w:r>
      <w:r>
        <w:t>((</w:t>
      </w:r>
      <w:r>
        <w:rPr>
          <w:strike/>
        </w:rPr>
        <w:t xml:space="preserve">twenty</w:t>
      </w:r>
      <w:r>
        <w:t>))</w:t>
      </w:r>
      <w:r>
        <w:rPr/>
        <w:t xml:space="preserve"> </w:t>
      </w:r>
      <w:r>
        <w:rPr>
          <w:u w:val="single"/>
        </w:rPr>
        <w:t xml:space="preserve">20</w:t>
      </w:r>
      <w:r>
        <w:rPr/>
        <w:t xml:space="preserve"> days prior to the sale.</w:t>
      </w:r>
    </w:p>
    <w:p>
      <w:pPr>
        <w:spacing w:before="0" w:after="0" w:line="408" w:lineRule="exact"/>
        <w:ind w:left="0" w:right="0" w:firstLine="576"/>
        <w:jc w:val="left"/>
      </w:pPr>
      <w:r>
        <w:rPr/>
        <w:t xml:space="preserve">(c) (b) of this subsection (7) does not apply to association beneficiaries subject to chapter 64.32, 64.34, or 64.38 RCW.</w:t>
      </w:r>
    </w:p>
    <w:p>
      <w:pPr>
        <w:spacing w:before="0" w:after="0" w:line="408" w:lineRule="exact"/>
        <w:ind w:left="0" w:right="0" w:firstLine="576"/>
        <w:jc w:val="left"/>
      </w:pPr>
      <w:r>
        <w:rPr/>
        <w:t xml:space="preserve">(8)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rPr/>
        <w:t xml:space="preserve">(9)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rPr/>
        <w:t xml:space="preserve">(10) The trustee has no obligation to, but may, for any cause the trustee deems advantageous, continue the sale for a period or periods not exceeding a total of </w:t>
      </w:r>
      <w:r>
        <w:t>((</w:t>
      </w:r>
      <w:r>
        <w:rPr>
          <w:strike/>
        </w:rPr>
        <w:t xml:space="preserve">one hundred twenty</w:t>
      </w:r>
      <w:r>
        <w:t>))</w:t>
      </w:r>
      <w:r>
        <w:rPr/>
        <w:t xml:space="preserve"> </w:t>
      </w:r>
      <w:r>
        <w:rPr>
          <w:u w:val="single"/>
        </w:rPr>
        <w:t xml:space="preserve">120</w:t>
      </w:r>
      <w:r>
        <w:rPr/>
        <w:t xml:space="preserve">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(5) of this section, more than seven days before the date fixed for sale in the notice of sale. No other notice of the postponed sale need be given;</w:t>
      </w:r>
    </w:p>
    <w:p>
      <w:pPr>
        <w:spacing w:before="0" w:after="0" w:line="408" w:lineRule="exact"/>
        <w:ind w:left="0" w:right="0" w:firstLine="576"/>
        <w:jc w:val="left"/>
      </w:pPr>
      <w:r>
        <w:rPr/>
        <w:t xml:space="preserve">(11) The purchaser shall forthwith pay the price bid </w:t>
      </w:r>
      <w:r>
        <w:t>((</w:t>
      </w:r>
      <w:r>
        <w:rPr>
          <w:strike/>
        </w:rPr>
        <w:t xml:space="preserve">and on payment</w:t>
      </w:r>
      <w:r>
        <w:t>))</w:t>
      </w:r>
      <w:r>
        <w:rPr>
          <w:u w:val="single"/>
        </w:rPr>
        <w:t xml:space="preserve">. On payment and subject to RCW 61.24.050,</w:t>
      </w:r>
      <w:r>
        <w:rPr/>
        <w:t xml:space="preserve"> the trustee shall execute to the purchaser its deed</w:t>
      </w:r>
      <w:r>
        <w:t>((</w:t>
      </w:r>
      <w:r>
        <w:rPr>
          <w:strike/>
        </w:rPr>
        <w:t xml:space="preserve">; the</w:t>
      </w:r>
      <w:r>
        <w:t>))</w:t>
      </w:r>
      <w:r>
        <w:rPr>
          <w:u w:val="single"/>
        </w:rPr>
        <w:t xml:space="preserve">. The</w:t>
      </w:r>
      <w:r>
        <w:rPr/>
        <w:t xml:space="preserv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rPr/>
        <w:t xml:space="preserve">(12) The sale as authorized under this chapter shall not take place less than </w:t>
      </w:r>
      <w:r>
        <w:t>((</w:t>
      </w:r>
      <w:r>
        <w:rPr>
          <w:strike/>
        </w:rPr>
        <w:t xml:space="preserve">one hundred ninety</w:t>
      </w:r>
      <w:r>
        <w:t>))</w:t>
      </w:r>
      <w:r>
        <w:rPr/>
        <w:t xml:space="preserve"> </w:t>
      </w:r>
      <w:r>
        <w:rPr>
          <w:u w:val="single"/>
        </w:rPr>
        <w:t xml:space="preserve">190</w:t>
      </w:r>
      <w:r>
        <w:rPr/>
        <w:t xml:space="preserve"> days from the date of default in any of the obligations secured;</w:t>
      </w:r>
    </w:p>
    <w:p>
      <w:pPr>
        <w:spacing w:before="0" w:after="0" w:line="408" w:lineRule="exact"/>
        <w:ind w:left="0" w:right="0" w:firstLine="576"/>
        <w:jc w:val="left"/>
      </w:pPr>
      <w:r>
        <w:rPr/>
        <w:t xml:space="preserve">(13)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0"/>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rPr/>
        <w:t xml:space="preserve">(14)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160</w:t>
      </w:r>
      <w:r>
        <w:rPr/>
        <w:t xml:space="preserve"> and 2012 c 185 s 5 are each amended to read as follows:</w:t>
      </w:r>
    </w:p>
    <w:p>
      <w:pPr>
        <w:spacing w:before="0" w:after="0" w:line="408" w:lineRule="exact"/>
        <w:ind w:left="0" w:right="0" w:firstLine="576"/>
        <w:jc w:val="left"/>
      </w:pPr>
      <w:r>
        <w:rPr/>
        <w:t xml:space="preserve">(1)(a) A housing counselor who is contacted by a borrower under RCW 61.24.031 has a duty to act in good faith to attempt to reach a resolution with the beneficiary on behalf of the borrower within the </w:t>
      </w:r>
      <w:r>
        <w:t>((</w:t>
      </w:r>
      <w:r>
        <w:rPr>
          <w:strike/>
        </w:rPr>
        <w:t xml:space="preserve">ninety</w:t>
      </w:r>
      <w:r>
        <w:t>))</w:t>
      </w:r>
      <w:r>
        <w:rPr/>
        <w:t xml:space="preserve"> </w:t>
      </w:r>
      <w:r>
        <w:rPr>
          <w:u w:val="single"/>
        </w:rPr>
        <w:t xml:space="preserve">90</w:t>
      </w:r>
      <w:r>
        <w:rPr/>
        <w:t xml:space="preserve"> days provided from the date the beneficiary initiates contact with the borrower and the date the notice of default is issued. A resolution may include, but is not limited to, modification of the loan, an agreement to conduct a short sale, a deed in lieu of foreclosure transaction, or some other workout plan.</w:t>
      </w:r>
    </w:p>
    <w:p>
      <w:pPr>
        <w:spacing w:before="0" w:after="0" w:line="408" w:lineRule="exact"/>
        <w:ind w:left="0" w:right="0" w:firstLine="576"/>
        <w:jc w:val="left"/>
      </w:pPr>
      <w:r>
        <w:rPr/>
        <w:t xml:space="preserve">(b) Nothing in RCW 61.24.031 or this section precludes a meeting or negotiations between the housing counselor, borrower, and beneficiary at any time, including after the issuance of the notice of default.</w:t>
      </w:r>
    </w:p>
    <w:p>
      <w:pPr>
        <w:spacing w:before="0" w:after="0" w:line="408" w:lineRule="exact"/>
        <w:ind w:left="0" w:right="0" w:firstLine="576"/>
        <w:jc w:val="left"/>
      </w:pPr>
      <w:r>
        <w:rPr/>
        <w:t xml:space="preserve">(c) A borrower who is contacted under RCW 61.24.031 may seek the assistance of a housing counselor or attorney at any time.</w:t>
      </w:r>
    </w:p>
    <w:p>
      <w:pPr>
        <w:spacing w:before="0" w:after="0" w:line="408" w:lineRule="exact"/>
        <w:ind w:left="0" w:right="0" w:firstLine="576"/>
        <w:jc w:val="left"/>
      </w:pPr>
      <w:r>
        <w:rPr/>
        <w:t xml:space="preserve">(2) Housing counselors have a duty to act in good faith to assist borrowers by:</w:t>
      </w:r>
    </w:p>
    <w:p>
      <w:pPr>
        <w:spacing w:before="0" w:after="0" w:line="408" w:lineRule="exact"/>
        <w:ind w:left="0" w:right="0" w:firstLine="576"/>
        <w:jc w:val="left"/>
      </w:pPr>
      <w:r>
        <w:rPr/>
        <w:t xml:space="preserve">(a) Preparing the borrower for meetings with the beneficiary;</w:t>
      </w:r>
    </w:p>
    <w:p>
      <w:pPr>
        <w:spacing w:before="0" w:after="0" w:line="408" w:lineRule="exact"/>
        <w:ind w:left="0" w:right="0" w:firstLine="576"/>
        <w:jc w:val="left"/>
      </w:pPr>
      <w:r>
        <w:rPr/>
        <w:t xml:space="preserve">(b) Advising the borrower about what documents the borrower must have to seek a loan modification or other resolution;</w:t>
      </w:r>
    </w:p>
    <w:p>
      <w:pPr>
        <w:spacing w:before="0" w:after="0" w:line="408" w:lineRule="exact"/>
        <w:ind w:left="0" w:right="0" w:firstLine="576"/>
        <w:jc w:val="left"/>
      </w:pPr>
      <w:r>
        <w:rPr/>
        <w:t xml:space="preserve">(c) Informing the borrower about the alternatives to foreclosure, including loan modifications or other possible resolutions; and</w:t>
      </w:r>
    </w:p>
    <w:p>
      <w:pPr>
        <w:spacing w:before="0" w:after="0" w:line="408" w:lineRule="exact"/>
        <w:ind w:left="0" w:right="0" w:firstLine="576"/>
        <w:jc w:val="left"/>
      </w:pPr>
      <w:r>
        <w:rPr/>
        <w:t xml:space="preserve">(d) Providing other guidance, advice, and education as the housing counselor considers necessary.</w:t>
      </w:r>
    </w:p>
    <w:p>
      <w:pPr>
        <w:spacing w:before="0" w:after="0" w:line="408" w:lineRule="exact"/>
        <w:ind w:left="0" w:right="0" w:firstLine="576"/>
        <w:jc w:val="left"/>
      </w:pPr>
      <w:r>
        <w:rPr/>
        <w:t xml:space="preserve">(3) A housing counselor or attorney assisting a borrower may refer the borrower to mediation, pursuant to RCW 61.24.163, if the housing counselor or attorney determines that mediation is appropriate based on the individual circumstances and the borrower has received a notice of default. The referral to mediation may be made any time after a notice of default has been issued but no later than </w:t>
      </w:r>
      <w:r>
        <w:t>((</w:t>
      </w:r>
      <w:r>
        <w:rPr>
          <w:strike/>
        </w:rPr>
        <w:t xml:space="preserve">twenty days after the date a notice of sale has been recorded</w:t>
      </w:r>
      <w:r>
        <w:t>))</w:t>
      </w:r>
      <w:r>
        <w:rPr/>
        <w:t xml:space="preserve"> </w:t>
      </w:r>
      <w:r>
        <w:rPr>
          <w:u w:val="single"/>
        </w:rPr>
        <w:t xml:space="preserve">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w:t>
      </w:r>
      <w:r>
        <w:rPr/>
        <w:t xml:space="preserve">.</w:t>
      </w:r>
    </w:p>
    <w:p>
      <w:pPr>
        <w:spacing w:before="0" w:after="0" w:line="408" w:lineRule="exact"/>
        <w:ind w:left="0" w:right="0" w:firstLine="576"/>
        <w:jc w:val="left"/>
      </w:pPr>
      <w:r>
        <w:rPr/>
        <w:t xml:space="preserve">(4) For borrowers who have received a letter under RCW 61.24.031 before June 7, 2012, a referral to mediation by a housing counselor or attorney does not preclude a trustee issuing a notice of default if the requirements of RCW 61.24.031 have been met.</w:t>
      </w:r>
    </w:p>
    <w:p>
      <w:pPr>
        <w:spacing w:before="0" w:after="0" w:line="408" w:lineRule="exact"/>
        <w:ind w:left="0" w:right="0" w:firstLine="576"/>
        <w:jc w:val="left"/>
      </w:pPr>
      <w:r>
        <w:rPr/>
        <w:t xml:space="preserve">(5) Housing counselors providing assistance to borrowers under RCW 61.24.031 are not liable for civil damages resulting from any acts or omissions in providing assistance, unless the acts or omissions constitute gross negligence or willful or wanton misconduct.</w:t>
      </w:r>
    </w:p>
    <w:p>
      <w:pPr>
        <w:spacing w:before="0" w:after="0" w:line="408" w:lineRule="exact"/>
        <w:ind w:left="0" w:right="0" w:firstLine="576"/>
        <w:jc w:val="left"/>
      </w:pPr>
      <w:r>
        <w:rPr/>
        <w:t xml:space="preserve">(6) Housing counselors shall provide information to the department to assist the department in its annual report to the legislature as required under RCW 61.24.163(18). The information provided to the department by the housing counselors should include outcomes of foreclosures and be similar to the information requested in the national foreclosure mortgage counseling client level foreclosure outcomes report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2018 c 306 s 6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w:t>
      </w:r>
      <w:r>
        <w:t>((</w:t>
      </w:r>
      <w:r>
        <w:rPr>
          <w:strike/>
        </w:rPr>
        <w:t xml:space="preserve">twenty days after the date a notice of sale has been recorded</w:t>
      </w:r>
      <w:r>
        <w:t>))</w:t>
      </w:r>
      <w:r>
        <w:rPr/>
        <w:t xml:space="preserve"> </w:t>
      </w:r>
      <w:r>
        <w:rPr>
          <w:u w:val="single"/>
        </w:rPr>
        <w:t xml:space="preserve">90 days prior to the date of sale listed in the notice of trustee's sale. If an amended notice of trustee's sale is recorded after the trustee sale has been stayed pursuant to RCW 61.24.130, the borrower may be referred to mediation no later than 25 days prior to the date of sale listed in the amended notice of trustee's sale</w:t>
      </w:r>
      <w:r>
        <w:rPr/>
        <w:t xml:space="preserve">.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w:t>
      </w:r>
      <w:r>
        <w:t>((</w:t>
      </w:r>
      <w:r>
        <w:rPr>
          <w:strike/>
        </w:rPr>
        <w:t xml:space="preserve">ten</w:t>
      </w:r>
      <w:r>
        <w:t>))</w:t>
      </w:r>
      <w:r>
        <w:rPr/>
        <w:t xml:space="preserve"> </w:t>
      </w:r>
      <w:r>
        <w:rPr>
          <w:u w:val="single"/>
        </w:rPr>
        <w:t xml:space="preserve">10</w:t>
      </w:r>
      <w:r>
        <w:rPr/>
        <w:t xml:space="preserve">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w:t>
      </w:r>
      <w:r>
        <w:t>((</w:t>
      </w:r>
      <w:r>
        <w:rPr>
          <w:strike/>
        </w:rPr>
        <w:t xml:space="preserve">twenty</w:t>
      </w:r>
      <w:r>
        <w:rPr/>
        <w:noBreakHyphen/>
      </w:r>
      <w:r>
        <w:rPr>
          <w:strike/>
        </w:rPr>
        <w:t xml:space="preserve">three</w:t>
      </w:r>
      <w:r>
        <w:t>))</w:t>
      </w:r>
      <w:r>
        <w:rPr/>
        <w:t xml:space="preserve"> </w:t>
      </w:r>
      <w:r>
        <w:rPr>
          <w:u w:val="single"/>
        </w:rPr>
        <w:t xml:space="preserve">23</w:t>
      </w:r>
      <w:r>
        <w:rPr/>
        <w:t xml:space="preserve"> days of the department's notice that the parties have been referred to mediation, the borrower shall transmit the documents required for mediation to the mediator and the beneficiary. The required documents include an initial homeowner financial information worksheet as required by the department. The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w:t>
      </w:r>
      <w:r>
        <w:t>((</w:t>
      </w:r>
      <w:r>
        <w:rPr>
          <w:strike/>
        </w:rPr>
        <w:t xml:space="preserve">twenty</w:t>
      </w:r>
      <w:r>
        <w:t>))</w:t>
      </w:r>
      <w:r>
        <w:rPr/>
        <w:t xml:space="preserve"> </w:t>
      </w:r>
      <w:r>
        <w:rPr>
          <w:u w:val="single"/>
        </w:rPr>
        <w:t xml:space="preserve">20</w:t>
      </w:r>
      <w:r>
        <w:rPr/>
        <w:t xml:space="preserve">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w:t>
      </w:r>
      <w:r>
        <w:t>((</w:t>
      </w:r>
      <w:r>
        <w:rPr>
          <w:strike/>
        </w:rPr>
        <w:t xml:space="preserve">thirty</w:t>
      </w:r>
      <w:r>
        <w:t>))</w:t>
      </w:r>
      <w:r>
        <w:rPr/>
        <w:t xml:space="preserve"> </w:t>
      </w:r>
      <w:r>
        <w:rPr>
          <w:u w:val="single"/>
        </w:rPr>
        <w:t xml:space="preserve">30</w:t>
      </w:r>
      <w:r>
        <w:rPr/>
        <w:t xml:space="preserve">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w:t>
      </w:r>
      <w:r>
        <w:t>((</w:t>
      </w:r>
      <w:r>
        <w:rPr>
          <w:strike/>
        </w:rPr>
        <w:t xml:space="preserve">ninety</w:t>
      </w:r>
      <w:r>
        <w:t>))</w:t>
      </w:r>
      <w:r>
        <w:rPr/>
        <w:t xml:space="preserve"> </w:t>
      </w:r>
      <w:r>
        <w:rPr>
          <w:u w:val="single"/>
        </w:rPr>
        <w:t xml:space="preserve">90</w:t>
      </w:r>
      <w:r>
        <w:rPr/>
        <w:t xml:space="preserve">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w:t>
      </w:r>
      <w:r>
        <w:t>((</w:t>
      </w:r>
      <w:r>
        <w:rPr>
          <w:strike/>
        </w:rPr>
        <w:t xml:space="preserve">seventy</w:t>
      </w:r>
      <w:r>
        <w:t>))</w:t>
      </w:r>
      <w:r>
        <w:rPr/>
        <w:t xml:space="preserve"> </w:t>
      </w:r>
      <w:r>
        <w:rPr>
          <w:u w:val="single"/>
        </w:rPr>
        <w:t xml:space="preserve">70</w:t>
      </w:r>
      <w:r>
        <w:rPr/>
        <w:t xml:space="preserve">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w:t>
      </w:r>
      <w:r>
        <w:t>((</w:t>
      </w:r>
      <w:r>
        <w:rPr>
          <w:strike/>
        </w:rPr>
        <w:t xml:space="preserve">thirty</w:t>
      </w:r>
      <w:r>
        <w:t>))</w:t>
      </w:r>
      <w:r>
        <w:rPr/>
        <w:t xml:space="preserve"> </w:t>
      </w:r>
      <w:r>
        <w:rPr>
          <w:u w:val="single"/>
        </w:rPr>
        <w:t xml:space="preserve">30</w:t>
      </w:r>
      <w:r>
        <w:rPr/>
        <w:t xml:space="preserve">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w:t>
      </w:r>
      <w:r>
        <w:t>((</w:t>
      </w:r>
      <w:r>
        <w:rPr>
          <w:strike/>
        </w:rPr>
        <w:t xml:space="preserve">sixty</w:t>
      </w:r>
      <w:r>
        <w:t>))</w:t>
      </w:r>
      <w:r>
        <w:rPr/>
        <w:t xml:space="preserve"> </w:t>
      </w:r>
      <w:r>
        <w:rPr>
          <w:u w:val="single"/>
        </w:rPr>
        <w:t xml:space="preserve">60</w:t>
      </w:r>
      <w:r>
        <w:rPr/>
        <w:t xml:space="preserve">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 and any modification program related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w:t>
      </w:r>
      <w:r>
        <w:t>((</w:t>
      </w:r>
      <w:r>
        <w:rPr>
          <w:strike/>
        </w:rPr>
        <w:t xml:space="preserve">ten</w:t>
      </w:r>
      <w:r>
        <w:t>))</w:t>
      </w:r>
      <w:r>
        <w:rPr/>
        <w:t xml:space="preserve"> </w:t>
      </w:r>
      <w:r>
        <w:rPr>
          <w:u w:val="single"/>
        </w:rPr>
        <w:t xml:space="preserve">10</w:t>
      </w:r>
      <w:r>
        <w:rPr/>
        <w:t xml:space="preserve">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w:t>
      </w:r>
      <w:r>
        <w:t>((</w:t>
      </w:r>
      <w:r>
        <w:rPr>
          <w:strike/>
        </w:rPr>
        <w:t xml:space="preserve">four hundred dollars</w:t>
      </w:r>
      <w:r>
        <w:t>))</w:t>
      </w:r>
      <w:r>
        <w:rPr/>
        <w:t xml:space="preserve"> </w:t>
      </w:r>
      <w:r>
        <w:rPr>
          <w:u w:val="single"/>
        </w:rPr>
        <w:t xml:space="preserve">$400</w:t>
      </w:r>
      <w:r>
        <w:rPr/>
        <w:t xml:space="preserve">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w:t>
      </w:r>
      <w:r>
        <w:t>((</w:t>
      </w:r>
      <w:r>
        <w:rPr>
          <w:strike/>
        </w:rPr>
        <w:t xml:space="preserve">thirty</w:t>
      </w:r>
      <w:r>
        <w:t>))</w:t>
      </w:r>
      <w:r>
        <w:rPr/>
        <w:t xml:space="preserve"> </w:t>
      </w:r>
      <w:r>
        <w:rPr>
          <w:u w:val="single"/>
        </w:rPr>
        <w:t xml:space="preserve">30</w:t>
      </w:r>
      <w:r>
        <w:rPr/>
        <w:t xml:space="preserve"> calendar days from receipt of the department's letter referring the parties to mediation or pursuant to the mediator's instructions.</w:t>
      </w:r>
    </w:p>
    <w:p>
      <w:pPr>
        <w:spacing w:before="0" w:after="0" w:line="408" w:lineRule="exact"/>
        <w:ind w:left="0" w:right="0" w:firstLine="576"/>
        <w:jc w:val="left"/>
      </w:pPr>
      <w:r>
        <w:rPr/>
        <w:t xml:space="preserve">(18)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Pr>
        <w:spacing w:before="0" w:after="0" w:line="408" w:lineRule="exact"/>
        <w:ind w:left="0" w:right="0" w:firstLine="576"/>
        <w:jc w:val="left"/>
      </w:pPr>
      <w:r>
        <w:rPr>
          <w:u w:val="single"/>
        </w:rPr>
        <w:t xml:space="preserve">(19) This section does not apply to certain federally insured depository institutions, as specified in RCW 61.24.166.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2021 c 151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not apply to association beneficiaries subject to chapter 64.32, 64.34, or 64.38 RCW.</w:t>
      </w:r>
    </w:p>
    <w:p>
      <w:pPr>
        <w:spacing w:before="0" w:after="0" w:line="408" w:lineRule="exact"/>
        <w:ind w:left="0" w:right="0" w:firstLine="576"/>
        <w:jc w:val="left"/>
      </w:pPr>
      <w:r>
        <w:rPr/>
        <w:t xml:space="preserve">(4) For purposes of referral and mediation under RCW 61.24.163, a person may be referred to mediation if the borrower is deceased and the person is a successor in interest of the deceased borrower </w:t>
      </w:r>
      <w:r>
        <w:t>((</w:t>
      </w:r>
      <w:r>
        <w:rPr>
          <w:strike/>
        </w:rPr>
        <w:t xml:space="preserve">who occupies the property as his or her primary residence</w:t>
      </w:r>
      <w:r>
        <w:t>))</w:t>
      </w:r>
      <w:r>
        <w:rPr/>
        <w:t xml:space="preserve">.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166</w:t>
      </w:r>
      <w:r>
        <w:rPr/>
        <w:t xml:space="preserve"> and 2021 c 151 s 7 are each amended to read as follows:</w:t>
      </w:r>
    </w:p>
    <w:p>
      <w:pPr>
        <w:spacing w:before="0" w:after="0" w:line="408" w:lineRule="exact"/>
        <w:ind w:left="0" w:right="0" w:firstLine="576"/>
        <w:jc w:val="left"/>
      </w:pPr>
      <w:r>
        <w:rPr>
          <w:u w:val="single"/>
        </w:rPr>
        <w:t xml:space="preserve">(1)</w:t>
      </w:r>
      <w:r>
        <w:rPr/>
        <w:t xml:space="preserve"> Beginning on January 1, </w:t>
      </w:r>
      <w:r>
        <w:t>((</w:t>
      </w:r>
      <w:r>
        <w:rPr>
          <w:strike/>
        </w:rPr>
        <w:t xml:space="preserve">2023</w:t>
      </w:r>
      <w:r>
        <w:t>))</w:t>
      </w:r>
      <w:r>
        <w:rPr/>
        <w:t xml:space="preserve"> </w:t>
      </w:r>
      <w:r>
        <w:rPr>
          <w:u w:val="single"/>
        </w:rPr>
        <w:t xml:space="preserve">2024</w:t>
      </w:r>
      <w:r>
        <w:rPr/>
        <w:t xml:space="preserve">, the provisions of RCW 61.24.163 do not apply to any federally insured depository institution, as defined in 12 U.S.C. Sec. 461(b)(1)(A), that certifies to the department under penalty of perjury that it was not a beneficiary of deeds of trust in more than </w:t>
      </w:r>
      <w:r>
        <w:t>((</w:t>
      </w:r>
      <w:r>
        <w:rPr>
          <w:strike/>
        </w:rPr>
        <w:t xml:space="preserve">two hundred fifty</w:t>
      </w:r>
      <w:r>
        <w:t>))</w:t>
      </w:r>
      <w:r>
        <w:rPr/>
        <w:t xml:space="preserve"> </w:t>
      </w:r>
      <w:r>
        <w:rPr>
          <w:u w:val="single"/>
        </w:rPr>
        <w:t xml:space="preserve">250</w:t>
      </w:r>
      <w:r>
        <w:rPr/>
        <w:t xml:space="preserve"> trustee sales of residential real property of up to four units that occurred in this state during the preceding calendar year. A federally insured depository institution certifying that RCW 61.24.163 does not apply must do so annually, beginning no later than January 31, </w:t>
      </w:r>
      <w:r>
        <w:t>((</w:t>
      </w:r>
      <w:r>
        <w:rPr>
          <w:strike/>
        </w:rPr>
        <w:t xml:space="preserve">2023</w:t>
      </w:r>
      <w:r>
        <w:t>))</w:t>
      </w:r>
      <w:r>
        <w:rPr/>
        <w:t xml:space="preserve"> </w:t>
      </w:r>
      <w:r>
        <w:rPr>
          <w:u w:val="single"/>
        </w:rPr>
        <w:t xml:space="preserve">2024</w:t>
      </w:r>
      <w:r>
        <w:rPr/>
        <w:t xml:space="preserve">, and no later than January 31st of each year thereafter.</w:t>
      </w:r>
    </w:p>
    <w:p>
      <w:pPr>
        <w:spacing w:before="0" w:after="0" w:line="408" w:lineRule="exact"/>
        <w:ind w:left="0" w:right="0" w:firstLine="576"/>
        <w:jc w:val="left"/>
      </w:pPr>
      <w:r>
        <w:rPr>
          <w:u w:val="single"/>
        </w:rPr>
        <w:t xml:space="preserve">(2) During the 2023 calendar year, the provisions of RCW 61.24.163 do not apply to any federally insured depository institution, as defined in 12 U.S.C. Sec. 461(b)(1)(A), that certifies to the department under penalty of perjury that it was not a beneficiary of deeds of trust in more than 250 trustee sales of owner-occupied residential real property that occurred in this state during 2019. A federally insured depository institution certifying that RCW 61.24.163 does not apply pursuant to this subsection must do so no later than 30 days after the effective date of this section.</w:t>
      </w:r>
    </w:p>
    <w:p>
      <w:pPr>
        <w:spacing w:before="0" w:after="0" w:line="408" w:lineRule="exact"/>
        <w:ind w:left="0" w:right="0" w:firstLine="576"/>
        <w:jc w:val="left"/>
      </w:pPr>
      <w:r>
        <w:rPr>
          <w:u w:val="single"/>
        </w:rPr>
        <w:t xml:space="preserve">(3) This section applies retroactively to January 1, 2023, and prospectively beginning with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190</w:t>
      </w:r>
      <w:r>
        <w:rPr/>
        <w:t xml:space="preserve"> and 2021 c 151 s 11 are each amended to read as follows:</w:t>
      </w:r>
    </w:p>
    <w:p>
      <w:pPr>
        <w:spacing w:before="0" w:after="0" w:line="408" w:lineRule="exact"/>
        <w:ind w:left="0" w:right="0" w:firstLine="576"/>
        <w:jc w:val="left"/>
      </w:pPr>
      <w:r>
        <w:rPr/>
        <w:t xml:space="preserve">(1) Except as provided in subsections (6) and (7) of this section, beginning January 1, 2022, and every quarter thereafter, every beneficiary issuing notices of default, or causing notices of default to be issued on its behalf, on residential real property under this chapter must:</w:t>
      </w:r>
    </w:p>
    <w:p>
      <w:pPr>
        <w:spacing w:before="0" w:after="0" w:line="408" w:lineRule="exact"/>
        <w:ind w:left="0" w:right="0" w:firstLine="576"/>
        <w:jc w:val="left"/>
      </w:pPr>
      <w:r>
        <w:rPr/>
        <w:t xml:space="preserve">(a) Report to the department, on a form approved by the department, the total number of residential real properties for which the beneficiary has issued a notice of default during the previous quarter, together with the street address, city, and zip code;</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residential real property for which a notice of default has been issued, the beneficiary issuing the notice of default, or causing the notice of default to be issued on the beneficiary's behalf, shall remit $250 to the department to be deposited, as provided under RCW 61.24.172, into the foreclosure fairness account. The $250 payment is required per property and not per notice of default.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45 days of the end of each quarter.</w:t>
      </w:r>
    </w:p>
    <w:p>
      <w:pPr>
        <w:spacing w:before="0" w:after="0" w:line="408" w:lineRule="exact"/>
        <w:ind w:left="0" w:right="0" w:firstLine="576"/>
        <w:jc w:val="left"/>
      </w:pPr>
      <w:r>
        <w:rPr/>
        <w:t xml:space="preserve">(4) For purposes of this section, "residential real property" includes residential real property with up to four dwelling units, whether or not the property or any part thereof is owner occupied.</w:t>
      </w:r>
    </w:p>
    <w:p>
      <w:pPr>
        <w:spacing w:before="0" w:after="0" w:line="408" w:lineRule="exact"/>
        <w:ind w:left="0" w:right="0" w:firstLine="576"/>
        <w:jc w:val="left"/>
      </w:pPr>
      <w:r>
        <w:rPr/>
        <w:t xml:space="preserve">(5) The department, including its officials and employees, may not be held civilly liable for damages arising from any release of information or the failure to release information related to the reporting required under this section, so long as the release was without gross negligence.</w:t>
      </w:r>
    </w:p>
    <w:p>
      <w:pPr>
        <w:spacing w:before="0" w:after="0" w:line="408" w:lineRule="exact"/>
        <w:ind w:left="0" w:right="0" w:firstLine="576"/>
        <w:jc w:val="left"/>
      </w:pPr>
      <w:r>
        <w:rPr/>
        <w:t xml:space="preserve">(6)</w:t>
      </w:r>
      <w:r>
        <w:rPr>
          <w:u w:val="single"/>
        </w:rPr>
        <w:t xml:space="preserve">(a)</w:t>
      </w:r>
      <w:r>
        <w:rPr/>
        <w:t xml:space="preserve"> Beginning on January 1, 2023, this section does not apply to any beneficiary or loan servicer that is a federally insured depository institution, as defined in 12 U.S.C. Sec. 461(b)(1)(A), and that certifies under penalty of perjury that it has issued, or has directed a trustee or authorized agent to issue, fewer than 250 notices of default in the preceding year.</w:t>
      </w:r>
    </w:p>
    <w:p>
      <w:pPr>
        <w:spacing w:before="0" w:after="0" w:line="408" w:lineRule="exact"/>
        <w:ind w:left="0" w:right="0" w:firstLine="576"/>
        <w:jc w:val="left"/>
      </w:pPr>
      <w:r>
        <w:rPr>
          <w:u w:val="single"/>
        </w:rPr>
        <w:t xml:space="preserve">(b) During the 2023 calendar year,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u w:val="single"/>
        </w:rPr>
        <w:t xml:space="preserve">(c) This subsection (6) applies retroactively to January 1, 2023, and prospectively beginning with the effective date of this section.</w:t>
      </w:r>
    </w:p>
    <w:p>
      <w:pPr>
        <w:spacing w:before="0" w:after="0" w:line="408" w:lineRule="exact"/>
        <w:ind w:left="0" w:right="0" w:firstLine="576"/>
        <w:jc w:val="left"/>
      </w:pPr>
      <w:r>
        <w:rPr/>
        <w:t xml:space="preserve">(7) This section does not apply to association beneficiaries subject to chapter 64.32, 64.34, or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The trustee shall continue a foreclosure sale for at least 30 days upon receipt of a written notice from the homeowner assistance fund program administered by the Washington state housing finance commission that an application has been submitted to the homeowner assistance fund program on behalf of the applicant.</w:t>
      </w:r>
    </w:p>
    <w:p>
      <w:pPr>
        <w:spacing w:before="0" w:after="0" w:line="408" w:lineRule="exact"/>
        <w:ind w:left="0" w:right="0" w:firstLine="576"/>
        <w:jc w:val="left"/>
      </w:pPr>
      <w:r>
        <w:rPr/>
        <w:t xml:space="preserve">(b) The trustee shall continue the foreclosure sale for an additional 30-day period upon receipt of a written notice from the homeowner assistance fund program that the applicant is deemed eligible for the program.</w:t>
      </w:r>
    </w:p>
    <w:p>
      <w:pPr>
        <w:spacing w:before="0" w:after="0" w:line="408" w:lineRule="exact"/>
        <w:ind w:left="0" w:right="0" w:firstLine="576"/>
        <w:jc w:val="left"/>
      </w:pPr>
      <w:r>
        <w:rPr/>
        <w:t xml:space="preserve">(c) An automated notice issued by the homeowner assistance fund program does not qualify as written notice required in this section.</w:t>
      </w:r>
    </w:p>
    <w:p>
      <w:pPr>
        <w:spacing w:before="0" w:after="0" w:line="408" w:lineRule="exact"/>
        <w:ind w:left="0" w:right="0" w:firstLine="576"/>
        <w:jc w:val="left"/>
      </w:pPr>
      <w:r>
        <w:rPr/>
        <w:t xml:space="preserve">(2)(a) If an application to the homeowner assistance fund program is approved in the amount that would cure the default and make the beneficiary whole, a sale may not proceed while the approved application is pending for payment.</w:t>
      </w:r>
    </w:p>
    <w:p>
      <w:pPr>
        <w:spacing w:before="0" w:after="0" w:line="408" w:lineRule="exact"/>
        <w:ind w:left="0" w:right="0" w:firstLine="576"/>
        <w:jc w:val="left"/>
      </w:pPr>
      <w:r>
        <w:rPr/>
        <w:t xml:space="preserve">(b) A sale may proceed if the homeowner assistance fund program issues a written confirmation that an application has been denied or that no funds from the program will be paid in response to the application, and that any appeal process available to the applicant has been exhausted and is no longer pending.</w:t>
      </w:r>
    </w:p>
    <w:p>
      <w:pPr>
        <w:spacing w:before="0" w:after="0" w:line="408" w:lineRule="exact"/>
        <w:ind w:left="0" w:right="0" w:firstLine="576"/>
        <w:jc w:val="left"/>
      </w:pPr>
      <w:r>
        <w:rPr/>
        <w:t xml:space="preserve">(3) The trustee has no duty to delay a sale if the applicant has already received a continuance based on prior application to the homeowner assistance fund program, unless the applicant demonstrates to the trustee that a new application is pending based upon a substantial change in circumstances supporting a new application and that it has not been submitted solely for the purpose of delaying the sale.</w:t>
      </w:r>
    </w:p>
    <w:p>
      <w:pPr>
        <w:spacing w:before="0" w:after="0" w:line="408" w:lineRule="exact"/>
        <w:ind w:left="0" w:right="0" w:firstLine="576"/>
        <w:jc w:val="left"/>
      </w:pPr>
      <w:r>
        <w:rPr/>
        <w:t xml:space="preserve">(4)(a) The trustee must comply with the process set forth in RCW 61.24.040(1) for giving notice of the continued sale.</w:t>
      </w:r>
    </w:p>
    <w:p>
      <w:pPr>
        <w:spacing w:before="0" w:after="0" w:line="408" w:lineRule="exact"/>
        <w:ind w:left="0" w:right="0" w:firstLine="576"/>
        <w:jc w:val="left"/>
      </w:pPr>
      <w:r>
        <w:rPr/>
        <w:t xml:space="preserve">(b) A continuance of a sale pursuant to this section shall not be included in calculating the maximum sale continuance period of 120 days established in RCW 61.24.040(10).</w:t>
      </w:r>
    </w:p>
    <w:p>
      <w:pPr>
        <w:spacing w:before="0" w:after="0" w:line="408" w:lineRule="exact"/>
        <w:ind w:left="0" w:right="0" w:firstLine="576"/>
        <w:jc w:val="left"/>
      </w:pPr>
      <w:r>
        <w:rPr/>
        <w:t xml:space="preserve">(5) For purposes of this section, "applicant" means a person who:</w:t>
      </w:r>
    </w:p>
    <w:p>
      <w:pPr>
        <w:spacing w:before="0" w:after="0" w:line="408" w:lineRule="exact"/>
        <w:ind w:left="0" w:right="0" w:firstLine="576"/>
        <w:jc w:val="left"/>
      </w:pPr>
      <w:r>
        <w:rPr/>
        <w:t xml:space="preserve">(a) Is the borrower, a successor in interest to a deceased borrower, or a person who has been awarded title to the property; and</w:t>
      </w:r>
    </w:p>
    <w:p>
      <w:pPr>
        <w:spacing w:before="0" w:after="0" w:line="408" w:lineRule="exact"/>
        <w:ind w:left="0" w:right="0" w:firstLine="576"/>
        <w:jc w:val="left"/>
      </w:pPr>
      <w:r>
        <w:rPr/>
        <w:t xml:space="preserve">(b) Has submitted an application to the homeowner assistance fund program or on whose behalf an application to the program has been submitted.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It is unlawful for any person to seek or receive from any person or contract with any person for any fee or compensation for locating, or purporting to purchase or otherwise acquire the right to recover, funds held by a court or county that are proceeds from a foreclosure under this chapter and subject to disposition under RCW 61.12.150 in excess of:</w:t>
      </w:r>
    </w:p>
    <w:p>
      <w:pPr>
        <w:spacing w:before="0" w:after="0" w:line="408" w:lineRule="exact"/>
        <w:ind w:left="0" w:right="0" w:firstLine="576"/>
        <w:jc w:val="left"/>
      </w:pPr>
      <w:r>
        <w:rPr/>
        <w:t xml:space="preserve">(a) Five percent of the value thereof returned to such owner; and</w:t>
      </w:r>
    </w:p>
    <w:p>
      <w:pPr>
        <w:spacing w:before="0" w:after="0" w:line="408" w:lineRule="exact"/>
        <w:ind w:left="0" w:right="0" w:firstLine="576"/>
        <w:jc w:val="left"/>
      </w:pPr>
      <w:r>
        <w:rPr/>
        <w:t xml:space="preserve">(b) Reasonable attorneys' fees and costs, upon a motion and a hearing by a court of competent jurisdiction.</w:t>
      </w:r>
    </w:p>
    <w:p>
      <w:pPr>
        <w:spacing w:before="0" w:after="0" w:line="408" w:lineRule="exact"/>
        <w:ind w:left="0" w:right="0" w:firstLine="576"/>
        <w:jc w:val="left"/>
      </w:pPr>
      <w:r>
        <w:rPr/>
        <w:t xml:space="preserve">(2) Any person who violates this section is guilty of a misdemeanor and shall be fined not less than the amount of the fee or charge he or she has sought or received or contracted for, and not more than 10 times such amount, or imprisoned for not more than 30 days, or both.</w:t>
      </w:r>
    </w:p>
    <w:p>
      <w:pPr>
        <w:spacing w:before="0" w:after="0" w:line="408" w:lineRule="exact"/>
        <w:ind w:left="0" w:right="0" w:firstLine="576"/>
        <w:jc w:val="left"/>
      </w:pPr>
      <w:r>
        <w:rPr/>
        <w:t xml:space="preserve">(3) The legislature finds that the practices covered by this section are matters vitally affecting the public interest for the purpose of applying the consumer protection act, chapter 19.86 RCW. Any violation of this section is not reasonable in relation to the development and preservation of business and is an unfair or deceptive act in trade or commerce and an unfair method of competition for the purpose of applying the consumer protection act, chapter 19.86 RCW. Remedies provided by chapter 19.86 RCW are cumulative and not exclusive.</w:t>
      </w:r>
    </w:p>
    <w:p>
      <w:pPr>
        <w:spacing w:before="0" w:after="0" w:line="408" w:lineRule="exact"/>
        <w:ind w:left="0" w:right="0" w:firstLine="576"/>
        <w:jc w:val="left"/>
      </w:pPr>
      <w:r>
        <w:rPr/>
        <w:t xml:space="preserve">(4) Every contract for any fee or compensation for locating or purporting to purchase the right to recover funds held by a court that are proceeds from a foreclosure under this chapter and subject to disposition under RCW 61.12.150 must contain the following notice in 10-point boldface type or larger directly above the space reserved in the contract for the signature of the buyer:</w:t>
      </w:r>
    </w:p>
    <w:p>
      <w:pPr>
        <w:spacing w:before="0" w:after="0" w:line="408" w:lineRule="exact"/>
        <w:ind w:left="0" w:right="0" w:firstLine="576"/>
        <w:jc w:val="left"/>
      </w:pPr>
      <w:r>
        <w:rPr/>
        <w:t xml:space="preserve">"NOTICE TO HOMEOWNER:</w:t>
      </w:r>
    </w:p>
    <w:p>
      <w:pPr>
        <w:spacing w:before="0" w:after="0" w:line="408" w:lineRule="exact"/>
        <w:ind w:left="0" w:right="0" w:firstLine="576"/>
        <w:jc w:val="left"/>
      </w:pPr>
      <w:r>
        <w:rPr/>
        <w:t xml:space="preserve">(1) Do not sign this contract before you read it or if any spaces intended for the agreed terms are left blank.</w:t>
      </w:r>
    </w:p>
    <w:p>
      <w:pPr>
        <w:spacing w:before="0" w:after="0" w:line="408" w:lineRule="exact"/>
        <w:ind w:left="0" w:right="0" w:firstLine="576"/>
        <w:jc w:val="left"/>
      </w:pPr>
      <w:r>
        <w:rPr/>
        <w:t xml:space="preserve">(2) You are entitled to a copy of this contract at the time you sign it.</w:t>
      </w:r>
    </w:p>
    <w:p>
      <w:pPr>
        <w:spacing w:before="0" w:after="0" w:line="408" w:lineRule="exact"/>
        <w:ind w:left="0" w:right="0" w:firstLine="576"/>
        <w:jc w:val="left"/>
      </w:pPr>
      <w:r>
        <w:rPr/>
        <w:t xml:space="preserve">(3) You may cancel this contract within 10 days of signing by sending notice of cancellation by regular United States mail to the other party at his or her address shown on the contract, which notice shall be posted not later than midnight of the 10th day (excluding Sundays and holidays) following your signing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135</w:t>
      </w:r>
      <w:r>
        <w:rPr/>
        <w:t xml:space="preserve"> and 2021 c 151 s 5 are each amended to read as follows:</w:t>
      </w:r>
    </w:p>
    <w:p>
      <w:pPr>
        <w:spacing w:before="0" w:after="0" w:line="408" w:lineRule="exact"/>
        <w:ind w:left="0" w:right="0" w:firstLine="576"/>
        <w:jc w:val="left"/>
      </w:pPr>
      <w:r>
        <w:rPr/>
        <w:t xml:space="preserve">(1) It is an unfair or deceptive act or practice under the consumer protection act, chapter 19.86 RCW, for any person, acting alone or in concert with others, to offer, or offer to accept or accept from another, any consideration of any type not to bid, or to reduce a bid, at a sale of property conducted pursuant to a power of sale in a deed of trust. The trustee may decline to complete a sale or deliver the trustee's deed and refund the purchase price, if it appears that the bidding has been collusive or defective, or that the sale might have been void. However, it is not an unfair or deceptive act or practice for any person, including a trustee, to state that a property subject to a recorded notice of trustee's sale or subject to a sale conducted pursuant to this chapter is being sold in an "as-is" condition, or for the beneficiary to arrange to provide financing for a particular bidder or to reach any good faith agreement with the borrower, grantor, any guarantor, or any junior lienholder.</w:t>
      </w:r>
    </w:p>
    <w:p>
      <w:pPr>
        <w:spacing w:before="0" w:after="0" w:line="408" w:lineRule="exact"/>
        <w:ind w:left="0" w:right="0" w:firstLine="576"/>
        <w:jc w:val="left"/>
      </w:pPr>
      <w:r>
        <w:rPr/>
        <w:t xml:space="preserve">(2) It is an unfair or deceptive act in trade or commerce and an unfair method of competition in violation of the consumer protection act, chapter 19.86 RCW, for any person or entity to: (a) Violate the duty of good faith under RCW 61.24.163; (b) fail to comply with the requirements of RCW 61.24.174, as it existed prior to July 1, 2016, 61.24.173, or 61.24.190; or (c) fail to initiate contact with a borrower and exercise due diligence as required under RCW 61.24.031.</w:t>
      </w:r>
    </w:p>
    <w:p>
      <w:pPr>
        <w:spacing w:before="0" w:after="0" w:line="408" w:lineRule="exact"/>
        <w:ind w:left="0" w:right="0" w:firstLine="576"/>
        <w:jc w:val="left"/>
      </w:pPr>
      <w:r>
        <w:rPr>
          <w:u w:val="single"/>
        </w:rPr>
        <w:t xml:space="preserve">(3)(a) It is unlawful for any person to seek or receive from any person or contract with any person for any fee or compensation for locating, or purporting to purchase or otherwise acquire the right to recover, funds held by a court or county that are proceeds from a foreclosure under this chapter and subject to disposition under RCW 61.24.080 in excess of:</w:t>
      </w:r>
    </w:p>
    <w:p>
      <w:pPr>
        <w:spacing w:before="0" w:after="0" w:line="408" w:lineRule="exact"/>
        <w:ind w:left="0" w:right="0" w:firstLine="576"/>
        <w:jc w:val="left"/>
      </w:pPr>
      <w:r>
        <w:rPr>
          <w:u w:val="single"/>
        </w:rPr>
        <w:t xml:space="preserve">(i) Five percent of the value thereof returned to such owner; and</w:t>
      </w:r>
    </w:p>
    <w:p>
      <w:pPr>
        <w:spacing w:before="0" w:after="0" w:line="408" w:lineRule="exact"/>
        <w:ind w:left="0" w:right="0" w:firstLine="576"/>
        <w:jc w:val="left"/>
      </w:pPr>
      <w:r>
        <w:rPr>
          <w:u w:val="single"/>
        </w:rPr>
        <w:t xml:space="preserve">(ii) Reasonable attorneys' fees and costs, upon a motion and a hearing by a court of competent jurisdiction.</w:t>
      </w:r>
    </w:p>
    <w:p>
      <w:pPr>
        <w:spacing w:before="0" w:after="0" w:line="408" w:lineRule="exact"/>
        <w:ind w:left="0" w:right="0" w:firstLine="576"/>
        <w:jc w:val="left"/>
      </w:pPr>
      <w:r>
        <w:rPr>
          <w:u w:val="single"/>
        </w:rPr>
        <w:t xml:space="preserve">(b) Any person who violates (a) of this subsection is guilty of a misdemeanor and shall be fined not less than the amount of the fee or charge he or she has sought or received or contracted for, and not more than 10 times such amount, or imprisoned for not more than 30 days, or both.</w:t>
      </w:r>
    </w:p>
    <w:p>
      <w:pPr>
        <w:spacing w:before="0" w:after="0" w:line="408" w:lineRule="exact"/>
        <w:ind w:left="0" w:right="0" w:firstLine="576"/>
        <w:jc w:val="left"/>
      </w:pPr>
      <w:r>
        <w:rPr>
          <w:u w:val="single"/>
        </w:rPr>
        <w:t xml:space="preserve">(c) The legislature finds that the practices covered by (a) of this subsection are matters vitally affecting the public interest for the purpose of applying the consumer protection act, chapter 19.86 RCW. Any violation of (a) of this subsection is not reasonable in relation to the development and preservation of business and is an unfair or deceptive act in trade or commerce and an unfair method of competition for the purpose of applying the consumer protection act, chapter 19.86 RCW. Remedies provided by chapter 19.86 RCW are cumulative and not exclusive.</w:t>
      </w:r>
    </w:p>
    <w:p>
      <w:pPr>
        <w:spacing w:before="0" w:after="0" w:line="408" w:lineRule="exact"/>
        <w:ind w:left="0" w:right="0" w:firstLine="576"/>
        <w:jc w:val="left"/>
      </w:pPr>
      <w:r>
        <w:rPr>
          <w:u w:val="single"/>
        </w:rPr>
        <w:t xml:space="preserve">(4) Every contract for any fee or compensation for locating or purporting to purchase the right to recover funds held by a court that are proceeds from a foreclosure under this chapter and subject to disposition under RCW 61.24.080 must contain the following notice in 10-point boldface type or larger directly above the space reserved in the contract for the signature of the buyer:</w:t>
      </w:r>
    </w:p>
    <w:p>
      <w:pPr>
        <w:spacing w:before="0" w:after="0" w:line="408" w:lineRule="exact"/>
        <w:ind w:left="0" w:right="0" w:firstLine="576"/>
        <w:jc w:val="left"/>
      </w:pPr>
      <w:r>
        <w:rPr>
          <w:u w:val="single"/>
        </w:rPr>
        <w:t xml:space="preserve">"NOTICE TO HOMEOWNER:</w:t>
      </w:r>
    </w:p>
    <w:p>
      <w:pPr>
        <w:spacing w:before="0" w:after="0" w:line="408" w:lineRule="exact"/>
        <w:ind w:left="0" w:right="0" w:firstLine="576"/>
        <w:jc w:val="left"/>
      </w:pPr>
      <w:r>
        <w:rPr>
          <w:u w:val="single"/>
        </w:rPr>
        <w:t xml:space="preserve">(1) Do not sign this contract before you read it or if any spaces intended for the agreed terms are left blank.</w:t>
      </w:r>
    </w:p>
    <w:p>
      <w:pPr>
        <w:spacing w:before="0" w:after="0" w:line="408" w:lineRule="exact"/>
        <w:ind w:left="0" w:right="0" w:firstLine="576"/>
        <w:jc w:val="left"/>
      </w:pPr>
      <w:r>
        <w:rPr>
          <w:u w:val="single"/>
        </w:rPr>
        <w:t xml:space="preserve">(2) You are entitled to a copy of this contract at the time you sign it.</w:t>
      </w:r>
    </w:p>
    <w:p>
      <w:pPr>
        <w:spacing w:before="0" w:after="0" w:line="408" w:lineRule="exact"/>
        <w:ind w:left="0" w:right="0" w:firstLine="576"/>
        <w:jc w:val="left"/>
      </w:pPr>
      <w:r>
        <w:rPr>
          <w:u w:val="single"/>
        </w:rPr>
        <w:t xml:space="preserve">(3) You may cancel this contract within 10 days of signing by sending notice of cancellation by regular United States mail to the other party at his or her address shown on the contract, which notice shall be posted not later than midnight of the 10th day (excluding Sundays and holidays) following your signing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9 of this act expires upon the expiration and permanent closure of the homeowner assistance fund program.</w:t>
      </w:r>
    </w:p>
    <w:p>
      <w:pPr>
        <w:spacing w:before="0" w:after="0" w:line="408" w:lineRule="exact"/>
        <w:ind w:left="0" w:right="0" w:firstLine="576"/>
        <w:jc w:val="left"/>
      </w:pPr>
      <w:r>
        <w:rPr/>
        <w:t xml:space="preserve">(2) The Washington state housing finance commission must provide written notice of the expiration date of section 9 of this act to the chief clerk of the house of representatives, the secretary of the senate, the office of the code reviser, and others as deemed appropriate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9 and 12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b37bc46ca5bc48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5929c95afb4bd1" /><Relationship Type="http://schemas.openxmlformats.org/officeDocument/2006/relationships/footer" Target="/word/footer1.xml" Id="Rb37bc46ca5bc487e" /></Relationships>
</file>