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959df41454f1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3005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Abbarno, Alvarado, Barkis, Barnard, Ybarra, Wylie, and Wilcox; by request of Academic Achievement and Accountability Commission</w:t>
      </w:r>
    </w:p>
    <w:p/>
    <w:p>
      <w:r>
        <w:rPr>
          <w:t xml:space="preserve">Read first time 11/06/23.  </w:t>
        </w:rPr>
      </w:r>
      <w:r>
        <w:rPr>
          <w:t xml:space="preserve">Referred to Committee on Agriculture and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this and that; and adding a new section to chapter 1.04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Do this and that </w:t>
      </w:r>
      <w:r>
        <w:rPr>
          <w:u w:val="single"/>
        </w:rPr>
        <w:t xml:space="preserve">Engrossed Version!!!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5056fa8dc1b499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3005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18c77d82446b1" /><Relationship Type="http://schemas.openxmlformats.org/officeDocument/2006/relationships/footer" Target="/word/footer1.xml" Id="R95056fa8dc1b499d" /></Relationships>
</file>