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04aa8e61647ac" /></Relationships>
</file>

<file path=word/document.xml><?xml version="1.0" encoding="utf-8"?>
<w:document xmlns:w="http://schemas.openxmlformats.org/wordprocessingml/2006/main">
  <w:body>
    <w:p>
      <w:r>
        <w:t>H-3107.2</w:t>
      </w:r>
    </w:p>
    <w:p>
      <w:pPr>
        <w:jc w:val="center"/>
      </w:pPr>
      <w:r>
        <w:t>_______________________________________________</w:t>
      </w:r>
    </w:p>
    <w:p/>
    <w:p>
      <w:pPr>
        <w:jc w:val="center"/>
      </w:pPr>
      <w:r>
        <w:rPr>
          <w:b/>
        </w:rPr>
        <w:t>SUBSTITUTE HOUSE BILL 2458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Rule, Hutchins, Doglio, Rude, Caldier, Timmons, Paul, Couture, Ryu, Peterson, Ortiz-Self, and Bateman)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experience factor adjustments for certificated instructional staff; amending RCW 28A.150.412;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2018 c 266 s 203 are each amended to read as follows:</w:t>
      </w:r>
    </w:p>
    <w:p>
      <w:pPr>
        <w:spacing w:before="0" w:after="0" w:line="408" w:lineRule="exact"/>
        <w:ind w:left="0" w:right="0" w:firstLine="576"/>
        <w:jc w:val="left"/>
      </w:pPr>
      <w:r>
        <w:rPr/>
        <w:t xml:space="preserve">(1) Beginning with the 2023 regular legislative session, and every four years thereafter, the legislature shall review and rebase state basic education compensation allocations compared to school district compensation data, regionalization factors, what inflationary measure is the most representative of actual market experience for school districts, and other economic information. The legislature shall revise the minimum allocations, regionalization factors, and inflationary measure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w:t>
      </w:r>
      <w:r>
        <w:t>((</w:t>
      </w:r>
      <w:r>
        <w:rPr>
          <w:strike/>
        </w:rPr>
        <w:t xml:space="preserve">for school years 2018-19 through school year 2022-23</w:t>
      </w:r>
      <w:r>
        <w:t>))</w:t>
      </w:r>
      <w:r>
        <w:rPr/>
        <w:t xml:space="preserve">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w:t>
      </w:r>
      <w:r>
        <w:t>((</w:t>
      </w:r>
      <w:r>
        <w:rPr>
          <w:strike/>
        </w:rPr>
        <w:t xml:space="preserve">twelve</w:t>
      </w:r>
      <w:r>
        <w:t>))</w:t>
      </w:r>
      <w:r>
        <w:rPr/>
        <w:t xml:space="preserve"> </w:t>
      </w:r>
      <w:r>
        <w:rPr>
          <w:u w:val="single"/>
        </w:rPr>
        <w:t xml:space="preserve">12</w:t>
      </w:r>
      <w:r>
        <w:rPr/>
        <w:t xml:space="preserve"> percent; and</w:t>
      </w:r>
    </w:p>
    <w:p>
      <w:pPr>
        <w:spacing w:before="0" w:after="0" w:line="408" w:lineRule="exact"/>
        <w:ind w:left="0" w:right="0" w:firstLine="576"/>
        <w:jc w:val="left"/>
      </w:pPr>
      <w:r>
        <w:rPr/>
        <w:t xml:space="preserve">(iii) For school districts in tercile 3, state salary allocations for school district employees are regionalized by </w:t>
      </w:r>
      <w:r>
        <w:t>((</w:t>
      </w:r>
      <w:r>
        <w:rPr>
          <w:strike/>
        </w:rPr>
        <w:t xml:space="preserve">eighteen</w:t>
      </w:r>
      <w:r>
        <w:t>))</w:t>
      </w:r>
      <w:r>
        <w:rPr/>
        <w:t xml:space="preserve"> </w:t>
      </w:r>
      <w:r>
        <w:rPr>
          <w:u w:val="single"/>
        </w:rPr>
        <w:t xml:space="preserve">18</w:t>
      </w:r>
      <w:r>
        <w:rPr/>
        <w:t xml:space="preserve"> percent.</w:t>
      </w:r>
    </w:p>
    <w:p>
      <w:pPr>
        <w:spacing w:before="0" w:after="0" w:line="408" w:lineRule="exact"/>
        <w:ind w:left="0" w:right="0" w:firstLine="576"/>
        <w:jc w:val="left"/>
      </w:pPr>
      <w:r>
        <w:rPr/>
        <w:t xml:space="preserve">(b) 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w:t>
      </w:r>
      <w:r>
        <w:t>((</w:t>
      </w:r>
      <w:r>
        <w:rPr>
          <w:strike/>
        </w:rPr>
        <w:t xml:space="preserve">, beginning in the 2019-20 school year</w:t>
      </w:r>
      <w:r>
        <w:t>))</w:t>
      </w:r>
      <w:r>
        <w:rPr/>
        <w:t xml:space="preserve">.</w:t>
      </w:r>
    </w:p>
    <w:p>
      <w:pPr>
        <w:spacing w:before="0" w:after="0" w:line="408" w:lineRule="exact"/>
        <w:ind w:left="0" w:right="0" w:firstLine="576"/>
        <w:jc w:val="left"/>
      </w:pPr>
      <w:r>
        <w:rPr>
          <w:u w:val="single"/>
        </w:rPr>
        <w:t xml:space="preserve">(i) The following are added to a school district's certificated instructional staff median years of experience for purposes of calculating eligibility for the experience factor under this subsection (2)(c):</w:t>
      </w:r>
    </w:p>
    <w:p>
      <w:pPr>
        <w:spacing w:before="0" w:after="0" w:line="408" w:lineRule="exact"/>
        <w:ind w:left="0" w:right="0" w:firstLine="576"/>
        <w:jc w:val="left"/>
      </w:pPr>
      <w:r>
        <w:rPr>
          <w:u w:val="single"/>
        </w:rPr>
        <w:t xml:space="preserve">(A) For school districts with fewer than 12,000 students enrolled and at least eight percent of students identified as eligible for the transitional bilingual instruction program, the number of students identified as eligible for the transitional bilingual instruction program divided by the total number of students, multiplied by 10, rounded to the nearest whole number;</w:t>
      </w:r>
    </w:p>
    <w:p>
      <w:pPr>
        <w:spacing w:before="0" w:after="0" w:line="408" w:lineRule="exact"/>
        <w:ind w:left="0" w:right="0" w:firstLine="576"/>
        <w:jc w:val="left"/>
      </w:pPr>
      <w:r>
        <w:rPr>
          <w:u w:val="single"/>
        </w:rPr>
        <w:t xml:space="preserve">(B) For school districts with 12,000 or more students enrolled and at least 30 percent of students identified as eligible for the transitional bilingual instruction program, the product, rounded to the nearest whole number, of (c)(i)(B)(I) of this subsection multiplied by (c)(i)(B)(II) of this subsection multiplied by (c)(i)(B)(III) of this subsection, is added to the median years of experience;</w:t>
      </w:r>
    </w:p>
    <w:p>
      <w:pPr>
        <w:spacing w:before="0" w:after="0" w:line="408" w:lineRule="exact"/>
        <w:ind w:left="0" w:right="0" w:firstLine="576"/>
        <w:jc w:val="left"/>
      </w:pPr>
      <w:r>
        <w:rPr>
          <w:u w:val="single"/>
        </w:rPr>
        <w:t xml:space="preserve">(I) The number of students identified as eligible for the transitional bilingual instruction program divided by the total number of students;</w:t>
      </w:r>
    </w:p>
    <w:p>
      <w:pPr>
        <w:spacing w:before="0" w:after="0" w:line="408" w:lineRule="exact"/>
        <w:ind w:left="0" w:right="0" w:firstLine="576"/>
        <w:jc w:val="left"/>
      </w:pPr>
      <w:r>
        <w:rPr>
          <w:u w:val="single"/>
        </w:rPr>
        <w:t xml:space="preserve">(II) The enrollment of the school district with the largest enrollment minus the enrollment of the school district, divided by the enrollment of the school district with the largest enrollment minus 12,000;</w:t>
      </w:r>
    </w:p>
    <w:p>
      <w:pPr>
        <w:spacing w:before="0" w:after="0" w:line="408" w:lineRule="exact"/>
        <w:ind w:left="0" w:right="0" w:firstLine="576"/>
        <w:jc w:val="left"/>
      </w:pPr>
      <w:r>
        <w:rPr>
          <w:u w:val="single"/>
        </w:rPr>
        <w:t xml:space="preserve">(III) 10.</w:t>
      </w:r>
    </w:p>
    <w:p>
      <w:pPr>
        <w:spacing w:before="0" w:after="0" w:line="408" w:lineRule="exact"/>
        <w:ind w:left="0" w:right="0" w:firstLine="576"/>
        <w:jc w:val="left"/>
      </w:pPr>
      <w:r>
        <w:rPr>
          <w:u w:val="single"/>
        </w:rPr>
        <w:t xml:space="preserve">(ii) The following are added to a school district's ratio of certificated instructional staff advanced degrees to bachelor degrees for purposes of calculating eligibility for the experience factor under this subsection (2)(c):</w:t>
      </w:r>
    </w:p>
    <w:p>
      <w:pPr>
        <w:spacing w:before="0" w:after="0" w:line="408" w:lineRule="exact"/>
        <w:ind w:left="0" w:right="0" w:firstLine="576"/>
        <w:jc w:val="left"/>
      </w:pPr>
      <w:r>
        <w:rPr>
          <w:u w:val="single"/>
        </w:rPr>
        <w:t xml:space="preserve">(A) For school districts with fewer than 12,000 students enrolled, the number of students identified as homeless divided by the total number of students;</w:t>
      </w:r>
    </w:p>
    <w:p>
      <w:pPr>
        <w:spacing w:before="0" w:after="0" w:line="408" w:lineRule="exact"/>
        <w:ind w:left="0" w:right="0" w:firstLine="576"/>
        <w:jc w:val="left"/>
      </w:pPr>
      <w:r>
        <w:rPr>
          <w:u w:val="single"/>
        </w:rPr>
        <w:t xml:space="preserve">(B) For school districts with 12,000 or more students enrolled, the product of (c)(ii)(B)(I) of this subsection multiplied by (c)(ii)(B)(II) of this subsection:</w:t>
      </w:r>
    </w:p>
    <w:p>
      <w:pPr>
        <w:spacing w:before="0" w:after="0" w:line="408" w:lineRule="exact"/>
        <w:ind w:left="0" w:right="0" w:firstLine="576"/>
        <w:jc w:val="left"/>
      </w:pPr>
      <w:r>
        <w:rPr>
          <w:u w:val="single"/>
        </w:rPr>
        <w:t xml:space="preserve">(I) The number of students identified as homeless divided by the total number of students;</w:t>
      </w:r>
    </w:p>
    <w:p>
      <w:pPr>
        <w:spacing w:before="0" w:after="0" w:line="408" w:lineRule="exact"/>
        <w:ind w:left="0" w:right="0" w:firstLine="576"/>
        <w:jc w:val="left"/>
      </w:pPr>
      <w:r>
        <w:rPr>
          <w:u w:val="single"/>
        </w:rPr>
        <w:t xml:space="preserve">(II) The enrollment of the school district with the largest enrollment minus the enrollment of the school district, divided by the enrollment of the school district with the largest enrollment minus 12,000.</w:t>
      </w:r>
    </w:p>
    <w:p>
      <w:pPr>
        <w:spacing w:before="0" w:after="0" w:line="408" w:lineRule="exact"/>
        <w:ind w:left="0" w:right="0" w:firstLine="576"/>
        <w:jc w:val="left"/>
      </w:pPr>
      <w:r>
        <w:rPr>
          <w:u w:val="single"/>
        </w:rPr>
        <w:t xml:space="preserve">(iii) School district enrollments used to calculate amounts under (c)(i) and (ii) of this subsection must be based on 2023-24 enrollment data published on the Washington state report card website as of February 1, 2024.</w:t>
      </w:r>
    </w:p>
    <w:p>
      <w:pPr>
        <w:spacing w:before="0" w:after="0" w:line="408" w:lineRule="exact"/>
        <w:ind w:left="0" w:right="0" w:firstLine="576"/>
        <w:jc w:val="left"/>
      </w:pPr>
      <w:r>
        <w:rPr>
          <w:u w:val="single"/>
        </w:rPr>
        <w:t xml:space="preserve">(iv) For school districts not eligible for the four percentage points experience factor under this subsection (c), but eligible in the previous school year, the experience factor is reduced to two percentage points.</w:t>
      </w:r>
    </w:p>
    <w:p>
      <w:pPr>
        <w:spacing w:before="0" w:after="0" w:line="408" w:lineRule="exact"/>
        <w:ind w:left="0" w:right="0" w:firstLine="576"/>
        <w:jc w:val="left"/>
      </w:pPr>
      <w:r>
        <w:rPr>
          <w:u w:val="single"/>
        </w:rPr>
        <w:t xml:space="preserve">(v) Beginning in the 2024-25 school year, school districts not eligible for the four percentage points experience factor under this subsection (c) for two consecutive years that were eligible two school years prior receive an experience factor of one percentage point.</w:t>
      </w:r>
    </w:p>
    <w:p>
      <w:pPr>
        <w:spacing w:before="0" w:after="0" w:line="408" w:lineRule="exact"/>
        <w:ind w:left="0" w:right="0" w:firstLine="576"/>
        <w:jc w:val="left"/>
      </w:pPr>
      <w:r>
        <w:rPr/>
        <w:t xml:space="preserve">(d) Additional school district adjustments are identified in the omnibus appropriations act</w:t>
      </w:r>
      <w:r>
        <w:t>((</w:t>
      </w:r>
      <w:r>
        <w:rPr>
          <w:strike/>
        </w:rPr>
        <w:t xml:space="preserve">, and these adjustments are partially reduced or eliminated by the 2022-23 school year as follows:</w:t>
      </w:r>
    </w:p>
    <w:p>
      <w:pPr>
        <w:spacing w:before="0" w:after="0" w:line="408" w:lineRule="exact"/>
        <w:ind w:left="0" w:right="0" w:firstLine="576"/>
        <w:jc w:val="left"/>
      </w:pPr>
      <w:r>
        <w:rPr>
          <w:strike/>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strike/>
        </w:rPr>
        <w:t xml:space="preserve">(ii) Adjustments that increase the regionalization factor to a value that is less than or equal to the tercile 3 regionalization factor must be reduced by one percentage point each school year beginning with school year 2020-21, through 2022-23</w:t>
      </w:r>
      <w:r>
        <w:t>))</w:t>
      </w:r>
      <w:r>
        <w:rPr/>
        <w:t xml:space="preserve">.</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four years thereafter, determine the median single-family residential value of each school district as well as the median value of proximate districts </w:t>
      </w:r>
      <w:r>
        <w:t>((</w:t>
      </w:r>
      <w:r>
        <w:rPr>
          <w:strike/>
        </w:rPr>
        <w:t xml:space="preserve">within fifteen miles of the boundary of the school district for which the median residential value is being calculated</w:t>
      </w:r>
      <w:r>
        <w:t>))</w:t>
      </w:r>
      <w:r>
        <w:rPr/>
        <w:t xml:space="preserve">.</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w:t>
      </w:r>
      <w:r>
        <w:t>((</w:t>
      </w:r>
      <w:r>
        <w:rPr>
          <w:strike/>
        </w:rPr>
        <w:t xml:space="preserve">school district that is</w:t>
      </w:r>
      <w:r>
        <w:t>))</w:t>
      </w:r>
      <w:r>
        <w:rPr/>
        <w:t xml:space="preserve"> proximate </w:t>
      </w:r>
      <w:r>
        <w:t>((</w:t>
      </w:r>
      <w:r>
        <w:rPr>
          <w:strike/>
        </w:rPr>
        <w:t xml:space="preserve">to the school</w:t>
      </w:r>
      <w:r>
        <w:t>))</w:t>
      </w:r>
      <w:r>
        <w:rPr/>
        <w:t xml:space="preserve"> district.</w:t>
      </w:r>
    </w:p>
    <w:p>
      <w:pPr>
        <w:spacing w:before="0" w:after="0" w:line="408" w:lineRule="exact"/>
        <w:ind w:left="0" w:right="0" w:firstLine="576"/>
        <w:jc w:val="left"/>
      </w:pPr>
      <w:r>
        <w:rPr/>
        <w:t xml:space="preserve">(b) "Proximate </w:t>
      </w:r>
      <w:r>
        <w:t>((</w:t>
      </w:r>
      <w:r>
        <w:rPr>
          <w:strike/>
        </w:rPr>
        <w:t xml:space="preserve">to the school</w:t>
      </w:r>
      <w:r>
        <w:t>))</w:t>
      </w:r>
      <w:r>
        <w:rPr/>
        <w:t xml:space="preserve"> district" means </w:t>
      </w:r>
      <w:r>
        <w:rPr>
          <w:u w:val="single"/>
        </w:rPr>
        <w:t xml:space="preserve">any other school district</w:t>
      </w:r>
      <w:r>
        <w:rPr/>
        <w:t xml:space="preserve"> within </w:t>
      </w:r>
      <w:r>
        <w:t>((</w:t>
      </w:r>
      <w:r>
        <w:rPr>
          <w:strike/>
        </w:rPr>
        <w:t xml:space="preserve">fifteen</w:t>
      </w:r>
      <w:r>
        <w:t>))</w:t>
      </w:r>
      <w:r>
        <w:rPr/>
        <w:t xml:space="preserve"> </w:t>
      </w:r>
      <w:r>
        <w:rPr>
          <w:u w:val="single"/>
        </w:rPr>
        <w:t xml:space="preserve">15</w:t>
      </w:r>
      <w:r>
        <w:rPr/>
        <w:t xml:space="preserve">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698eaa4926404f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0f9380fab14f09" /><Relationship Type="http://schemas.openxmlformats.org/officeDocument/2006/relationships/footer" Target="/word/footer1.xml" Id="R698eaa4926404f2b" /></Relationships>
</file>