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eb7cd027457b" /></Relationships>
</file>

<file path=word/document.xml><?xml version="1.0" encoding="utf-8"?>
<w:document xmlns:w="http://schemas.openxmlformats.org/wordprocessingml/2006/main">
  <w:body>
    <w:p>
      <w:r>
        <w:t>H-2712.2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Representatives Klicker, Rude, and Springer</w:t>
      </w:r>
    </w:p>
    <w:p/>
    <w:p>
      <w:r>
        <w:rPr>
          <w:t xml:space="preserve">Read first time 01/18/24.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allowing cities to voluntarily share certain sales and use tax revenue; amending RCW 82.14.032; and adding a new section to chapter 39.34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39</w:t>
      </w:r>
      <w:r>
        <w:rPr/>
        <w:t xml:space="preserve">.</w:t>
      </w:r>
      <w:r>
        <w:t xml:space="preserve">34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Cities and towns may enter into an agreement under this chapter to share a portion of general purpose sales and use tax revenue collected under RCW 82.14.030.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agreement to share such revenue must specify, in addition to the conditions required to be included under RCW 39.34.030,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If the agreement applies only to sales and use tax revenue collected in a certain area or areas, then the area or areas in which it is applicable;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amount or proportion of the sales and use tax revenue that is to be shared;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precise mechanism or method that will be used to share the revenue.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shall not be construed to diminish or reduce the authority of local governments to enter into agreements under this chapter or as otherwise allowed by law.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14</w:t>
      </w:r>
      <w:r>
        <w:rPr/>
        <w:t xml:space="preserve">.</w:t>
      </w:r>
      <w:r>
        <w:t xml:space="preserve">032</w:t>
      </w:r>
      <w:r>
        <w:rPr/>
        <w:t xml:space="preserve"> and 1994 c 266 s 11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The rate of sales and use tax imposed by a city under RCW 82.14.030 (1) and (2) may be altered pursuant to a government service agreement as provided in RCW 36.115.040 and 36.115.050.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Revenue from a sales and use tax imposed by a city under RCW 82.14.030 (1) and (2) may be shared with another city as part of an agreement entered into pursuant to section 1 of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e062b5e1c72c475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71627ac2b4444" /><Relationship Type="http://schemas.openxmlformats.org/officeDocument/2006/relationships/footer" Target="/word/footer1.xml" Id="Re062b5e1c72c4751" /></Relationships>
</file>