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bba50182b541c0" /></Relationships>
</file>

<file path=word/document.xml><?xml version="1.0" encoding="utf-8"?>
<w:document xmlns:w="http://schemas.openxmlformats.org/wordprocessingml/2006/main">
  <w:body>
    <w:p>
      <w:r>
        <w:t>H-2564.1</w:t>
      </w:r>
    </w:p>
    <w:p>
      <w:pPr>
        <w:jc w:val="center"/>
      </w:pPr>
      <w:r>
        <w:t>_______________________________________________</w:t>
      </w:r>
    </w:p>
    <w:p/>
    <w:p>
      <w:pPr>
        <w:jc w:val="center"/>
      </w:pPr>
      <w:r>
        <w:rPr>
          <w:b/>
        </w:rPr>
        <w:t>HOUSE BILL 2336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Morgan, Dent, Chapman, Kloba, Orcutt, Ormsby, Wylie, Doglio, Fey, Street, Stearns, Riccelli, Gregerson, Mena, Walen, Peterson, Berg, Fosse, Davis, Reed, Duerr, Entenman, Leavitt, Springer, Ryu, Waters, Ortiz-Self, Bronoske, Bateman, Simmons, Berry, Kretz, Schmick, Ramel, Macri, Caldier, Abbarno, Cheney, Goehner, Jacobsen, Klicker, Eslick, Barnard, Walsh, McEntire, Bergquist, Sandlin, Christian, Nance, and Pollet</w:t>
      </w:r>
    </w:p>
    <w:p/>
    <w:p>
      <w:r>
        <w:rPr>
          <w:t xml:space="preserve">Read first time 01/12/24.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assessing the suitability of lands in Washington for agricultural and renewable energy purposes; adding a new section to chapter 43.23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(1)(a) The department, in consultation with the state conservation commission, shall perform an assessment of unused and underutilized state-owned lands to determine the suitability of such lands for agricultural purposes.</w:t>
      </w:r>
    </w:p>
    <w:p>
      <w:pPr>
        <w:spacing w:before="0" w:after="0" w:line="408" w:lineRule="exact"/>
        <w:ind w:left="0" w:right="0" w:firstLine="576"/>
        <w:jc w:val="left"/>
      </w:pPr>
      <w:r>
        <w:rPr/>
        <w:t xml:space="preserve">(b) The assessment must be completed no later than June 30, 2025.</w:t>
      </w:r>
    </w:p>
    <w:p>
      <w:pPr>
        <w:spacing w:before="0" w:after="0" w:line="408" w:lineRule="exact"/>
        <w:ind w:left="0" w:right="0" w:firstLine="576"/>
        <w:jc w:val="left"/>
      </w:pPr>
      <w:r>
        <w:rPr/>
        <w:t xml:space="preserve">(c) The department shall submit the results of the assessment to the office of the governor, to the commissioner of public lands, to the director of the Washington State University energy program, to the director of the department of commerce, and to the committees of the legislature with jurisdiction over agricultural matters.</w:t>
      </w:r>
    </w:p>
    <w:p>
      <w:pPr>
        <w:spacing w:before="0" w:after="0" w:line="408" w:lineRule="exact"/>
        <w:ind w:left="0" w:right="0" w:firstLine="576"/>
        <w:jc w:val="left"/>
      </w:pPr>
      <w:r>
        <w:rPr/>
        <w:t xml:space="preserve">(2) For unused and underutilized state lands that the department determines to be suitable for agricultural purposes, the department shall engage in a campaign to promote agricultural production opportunities on such lands. The department's promotional campaign must include outreach, education, and technical assistance. The department shall ensure that the promotional campaign reaches new and emerging agricultural producers, with an emphasis on reaching communities that historically may have lacked access to opportunities as agricultural producers.</w:t>
      </w:r>
    </w:p>
    <w:p>
      <w:pPr>
        <w:spacing w:before="0" w:after="0" w:line="408" w:lineRule="exact"/>
        <w:ind w:left="0" w:right="0" w:firstLine="576"/>
        <w:jc w:val="left"/>
      </w:pPr>
      <w:r>
        <w:rPr/>
        <w:t xml:space="preserve">(3)(a) The department shall assess and evaluate, on an ongoing basis, land utilization in the state for agricultural purposes. The assessment and evaluation must include identification and mapping of agricultural land uses and water resources throughout the state, including data regarding surface water and groundwater resource availability and water quality.</w:t>
      </w:r>
    </w:p>
    <w:p>
      <w:pPr>
        <w:spacing w:before="0" w:after="0" w:line="408" w:lineRule="exact"/>
        <w:ind w:left="0" w:right="0" w:firstLine="576"/>
        <w:jc w:val="left"/>
      </w:pPr>
      <w:r>
        <w:rPr/>
        <w:t xml:space="preserve">(b) The department shall use the data obtained from this assessment and evaluation to support and expand agricultural opportunities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University energy program, utilizing data obtained from the department of agriculture pursuant to section 1 of this act, shall perform an assessment of unused and underutilized state lands that are not suitable for agricultural purposes to determine the suitability of such lands for renewable energy production purposes.</w:t>
      </w:r>
    </w:p>
    <w:p>
      <w:pPr>
        <w:spacing w:before="0" w:after="0" w:line="408" w:lineRule="exact"/>
        <w:ind w:left="0" w:right="0" w:firstLine="576"/>
        <w:jc w:val="left"/>
      </w:pPr>
      <w:r>
        <w:rPr/>
        <w:t xml:space="preserve">(2) The assessment must be completed by June 30, 2026.</w:t>
      </w:r>
    </w:p>
    <w:p>
      <w:pPr>
        <w:spacing w:before="0" w:after="0" w:line="408" w:lineRule="exact"/>
        <w:ind w:left="0" w:right="0" w:firstLine="576"/>
        <w:jc w:val="left"/>
      </w:pPr>
      <w:r>
        <w:rPr/>
        <w:t xml:space="preserve">(3) The Washington State University energy program shall submit the results of the assessment to the office of the governor, to the commissioner of public lands, to the director of the departments of commerce and agriculture, and to the committees of the legislature with jurisdiction over energy matters.</w:t>
      </w:r>
    </w:p>
    <w:p/>
    <w:p>
      <w:pPr>
        <w:jc w:val="center"/>
      </w:pPr>
      <w:r>
        <w:rPr>
          <w:b/>
        </w:rPr>
        <w:t>--- END ---</w:t>
      </w:r>
    </w:p>
    <w:sectPr>
      <w:pgNumType w:start="1"/>
      <w:footerReference xmlns:r="http://schemas.openxmlformats.org/officeDocument/2006/relationships" r:id="Rba331a28384c4c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1ae84b7ee14eae" /><Relationship Type="http://schemas.openxmlformats.org/officeDocument/2006/relationships/footer" Target="/word/footer1.xml" Id="Rba331a28384c4cd0" /></Relationships>
</file>