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d4ab7bd57d451a" /></Relationships>
</file>

<file path=word/document.xml><?xml version="1.0" encoding="utf-8"?>
<w:document xmlns:w="http://schemas.openxmlformats.org/wordprocessingml/2006/main">
  <w:body>
    <w:p>
      <w:r>
        <w:t>H-2949.1</w:t>
      </w:r>
    </w:p>
    <w:p>
      <w:pPr>
        <w:jc w:val="center"/>
      </w:pPr>
      <w:r>
        <w:t>_______________________________________________</w:t>
      </w:r>
    </w:p>
    <w:p/>
    <w:p>
      <w:pPr>
        <w:jc w:val="center"/>
      </w:pPr>
      <w:r>
        <w:rPr>
          <w:b/>
        </w:rPr>
        <w:t>SUBSTITUTE HOUSE BILL 2296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Local Government (originally sponsored by Representatives Griffey, Wylie, Couture, Harris, and Leavitt)</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comprehensive plan revision schedule for select local governments; and reenacting and amending RCW 36.70A.130.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2023 c 280 s 1 and 2023 c 228 s 15 are each reenacted and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(b)(i) A city or town located within </w:t>
      </w:r>
      <w:r>
        <w:t>((</w:t>
      </w:r>
      <w:r>
        <w:rPr>
          <w:strike/>
        </w:rPr>
        <w:t xml:space="preserve">[a]</w:t>
      </w:r>
      <w:r>
        <w:t>))</w:t>
      </w:r>
      <w:r>
        <w:rPr/>
        <w:t xml:space="preserve"> </w:t>
      </w:r>
      <w:r>
        <w:rPr>
          <w:u w:val="single"/>
        </w:rPr>
        <w:t xml:space="preserve">a</w:t>
      </w:r>
      <w:r>
        <w:rPr/>
        <w:t xml:space="preserve"> county planning under RCW 36.70A.040 may opt out of a full review and revisions of its comprehensive plan established in this section if the city or town meets the following criteria:</w:t>
      </w:r>
    </w:p>
    <w:p>
      <w:pPr>
        <w:spacing w:before="0" w:after="0" w:line="408" w:lineRule="exact"/>
        <w:ind w:left="0" w:right="0" w:firstLine="576"/>
        <w:jc w:val="left"/>
      </w:pPr>
      <w:r>
        <w:rPr/>
        <w:t xml:space="preserve">(A) Has a population fewer than 500;</w:t>
      </w:r>
    </w:p>
    <w:p>
      <w:pPr>
        <w:spacing w:before="0" w:after="0" w:line="408" w:lineRule="exact"/>
        <w:ind w:left="0" w:right="0" w:firstLine="576"/>
        <w:jc w:val="left"/>
      </w:pPr>
      <w:r>
        <w:rPr/>
        <w:t xml:space="preserve">(B) Is not located within 10 miles of a city with a population over 100,000;</w:t>
      </w:r>
    </w:p>
    <w:p>
      <w:pPr>
        <w:spacing w:before="0" w:after="0" w:line="408" w:lineRule="exact"/>
        <w:ind w:left="0" w:right="0" w:firstLine="576"/>
        <w:jc w:val="left"/>
      </w:pPr>
      <w:r>
        <w:rPr/>
        <w:t xml:space="preserve">(C) Experienced a population growth rate of fewer than 10 percent in the preceding 10 years; and</w:t>
      </w:r>
    </w:p>
    <w:p>
      <w:pPr>
        <w:spacing w:before="0" w:after="0" w:line="408" w:lineRule="exact"/>
        <w:ind w:left="0" w:right="0" w:firstLine="576"/>
        <w:jc w:val="left"/>
      </w:pPr>
      <w:r>
        <w:rPr/>
        <w:t xml:space="preserve">(D) Has provided the department with notice of its intent to participate in a partial review and revision of its comprehensive plan.</w:t>
      </w:r>
    </w:p>
    <w:p>
      <w:pPr>
        <w:spacing w:before="0" w:after="0" w:line="408" w:lineRule="exact"/>
        <w:ind w:left="0" w:right="0" w:firstLine="576"/>
        <w:jc w:val="left"/>
      </w:pPr>
      <w:r>
        <w:rPr/>
        <w:t xml:space="preserve">(ii) The department shall review the population growth rate for a city or town participating in the partial review and revision of its comprehensive plan process at least three years before the periodic update is due as outlined in subsection (4) of this section and notify cities of their eligibility.</w:t>
      </w:r>
    </w:p>
    <w:p>
      <w:pPr>
        <w:spacing w:before="0" w:after="0" w:line="408" w:lineRule="exact"/>
        <w:ind w:left="0" w:right="0" w:firstLine="576"/>
        <w:jc w:val="left"/>
      </w:pPr>
      <w:r>
        <w:rPr/>
        <w:t xml:space="preserve">(iii) A city or town that opts out of a full review and revision of its comprehensive plan must update its critical areas regulations and its capital facilities element and its transportation element.</w:t>
      </w:r>
    </w:p>
    <w:p>
      <w:pPr>
        <w:spacing w:before="0" w:after="0" w:line="408" w:lineRule="exact"/>
        <w:ind w:left="0" w:right="0" w:firstLine="576"/>
        <w:jc w:val="left"/>
      </w:pPr>
      <w:r>
        <w:rPr/>
        <w:t xml:space="preserve">(c)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(d) The review and evaluation required by this subsection shall include, but is not limited to, consideration of critical area ordinances and, if planning under RCW 36.70A.040, an analysis of the population allocated to a city or county from the most recent 10-year population forecast by the office of financial management.</w:t>
      </w:r>
    </w:p>
    <w:p>
      <w:pPr>
        <w:spacing w:before="0" w:after="0" w:line="408" w:lineRule="exact"/>
        <w:ind w:left="0" w:right="0" w:firstLine="576"/>
        <w:jc w:val="left"/>
      </w:pPr>
      <w:r>
        <w:rPr/>
        <w:t xml:space="preserve">(e)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100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20-year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Except as provided in subsection (10) of this section, on or before December 31, 2024, with the following review and, if needed, revision on or before June 30, 2034, and then every 10 years thereafter, for King, Kitsap, Pierce, and Snohomish counties and the cities within those counties;</w:t>
      </w:r>
    </w:p>
    <w:p>
      <w:pPr>
        <w:spacing w:before="0" w:after="0" w:line="408" w:lineRule="exact"/>
        <w:ind w:left="0" w:right="0" w:firstLine="576"/>
        <w:jc w:val="left"/>
      </w:pPr>
      <w:r>
        <w:rPr/>
        <w:t xml:space="preserve">(b) On or before </w:t>
      </w:r>
      <w:r>
        <w:t>((</w:t>
      </w:r>
      <w:r>
        <w:rPr>
          <w:strike/>
        </w:rPr>
        <w:t xml:space="preserve">June 30</w:t>
      </w:r>
      <w:r>
        <w:t>))</w:t>
      </w:r>
      <w:r>
        <w:rPr/>
        <w:t xml:space="preserve"> </w:t>
      </w:r>
      <w:r>
        <w:rPr>
          <w:u w:val="single"/>
        </w:rPr>
        <w:t xml:space="preserve">December 31</w:t>
      </w:r>
      <w:r>
        <w:rPr/>
        <w:t xml:space="preserve">, 2025, </w:t>
      </w:r>
      <w:r>
        <w:t>((</w:t>
      </w:r>
      <w:r>
        <w:rPr>
          <w:strike/>
        </w:rPr>
        <w:t xml:space="preserve">and</w:t>
      </w:r>
      <w:r>
        <w:t>))</w:t>
      </w:r>
      <w:r>
        <w:rPr/>
        <w:t xml:space="preserve"> </w:t>
      </w:r>
      <w:r>
        <w:rPr>
          <w:u w:val="single"/>
        </w:rPr>
        <w:t xml:space="preserve">with the following review and, if needed, revision on or before June 30, 2035, and then</w:t>
      </w:r>
      <w:r>
        <w:rPr/>
        <w:t xml:space="preserve"> every 10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10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10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24 months following the deadline established in subsection (5) of this section: The county has a population of less than 50,000 and has had its population increase by no more than 17 percent in the 10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24 months following the deadline established in subsection (5) of this section: The city has a population of no more than 5,000 and has had its population increase by the greater of either no more than 100 persons or no more than 17 percent in the 10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12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10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t xml:space="preserve">(10) Any county or city that is required by RCW 36.70A.095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w:t>
      </w:r>
    </w:p>
    <w:p/>
    <w:p>
      <w:pPr>
        <w:jc w:val="center"/>
      </w:pPr>
      <w:r>
        <w:rPr>
          <w:b/>
        </w:rPr>
        <w:t>--- END ---</w:t>
      </w:r>
    </w:p>
    <w:sectPr>
      <w:pgNumType w:start="1"/>
      <w:footerReference xmlns:r="http://schemas.openxmlformats.org/officeDocument/2006/relationships" r:id="Re6bc531ba6b840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f10ba807734403" /><Relationship Type="http://schemas.openxmlformats.org/officeDocument/2006/relationships/footer" Target="/word/footer1.xml" Id="Re6bc531ba6b840e5" /></Relationships>
</file>