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7a551ac11a4043" /></Relationships>
</file>

<file path=word/document.xml><?xml version="1.0" encoding="utf-8"?>
<w:document xmlns:w="http://schemas.openxmlformats.org/wordprocessingml/2006/main">
  <w:body>
    <w:p>
      <w:r>
        <w:t>H-2400.2</w:t>
      </w:r>
    </w:p>
    <w:p>
      <w:pPr>
        <w:jc w:val="center"/>
      </w:pPr>
      <w:r>
        <w:t>_______________________________________________</w:t>
      </w:r>
    </w:p>
    <w:p/>
    <w:p>
      <w:pPr>
        <w:jc w:val="center"/>
      </w:pPr>
      <w:r>
        <w:rPr>
          <w:b/>
        </w:rPr>
        <w:t>HOUSE BILL 2219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Hackney, Bateman, Chapman, Barkis, Gregerson, Reed, Fosse, Doglio, Pollet, and Callan</w:t>
      </w:r>
    </w:p>
    <w:p/>
    <w:p>
      <w:r>
        <w:rPr>
          <w:t xml:space="preserve">Read first time 01/09/24.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tax relief for nonprofit development of affordable housing;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chapter . . ., Laws of 2024 (sections 2 and 3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provide tax relief for nonprofits that develop and maintain affordable housing and to incentivize the construction of affordable housing, as indicated in RCW 82.32.808(2)(a) and (e).</w:t>
      </w:r>
    </w:p>
    <w:p>
      <w:pPr>
        <w:spacing w:before="0" w:after="0" w:line="408" w:lineRule="exact"/>
        <w:ind w:left="0" w:right="0" w:firstLine="576"/>
        <w:jc w:val="left"/>
      </w:pPr>
      <w:r>
        <w:rPr/>
        <w:t xml:space="preserve">(3) It is the legislature's specific public policy objective to reduce the financial burden of constructing new affordable housing and increase the supply of affordable housing throughout Washington. The legislature intends to extend the expiration date of the tax preferences in this act if a review finds that the construction of affordable housing by nonprofits has increased.</w:t>
      </w:r>
    </w:p>
    <w:p>
      <w:pPr>
        <w:spacing w:before="0" w:after="0" w:line="408" w:lineRule="exact"/>
        <w:ind w:left="0" w:right="0" w:firstLine="576"/>
        <w:jc w:val="left"/>
      </w:pPr>
      <w:r>
        <w:rPr/>
        <w:t xml:space="preserve">(4) In order to obtain the data necessary to perform the review in this section, the joint legislative audit and review committee may refer to any data collected by state, local, and federal governments.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charges made for labor and services rendered by any eligible nonprofit organization in respect to the constructing, repairing, decorating, or improving of new or existing affordable housing, or to sales of tangible personal property that becomes an ingredient or component of the buildings or other structures during the course of the constructing, repairing, decorating, or improving of affordable housing. The exemption under this section is available only if the buyer provides the seller with an exemption certificate in a form and manner prescribed by the department by rule.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"Affordable housing" means housing that is provided to a low-income household at the time of initial occupancy.</w:t>
      </w:r>
    </w:p>
    <w:p>
      <w:pPr>
        <w:spacing w:before="0" w:after="0" w:line="408" w:lineRule="exact"/>
        <w:ind w:left="0" w:right="0" w:firstLine="576"/>
        <w:jc w:val="left"/>
      </w:pPr>
      <w:r>
        <w:rPr/>
        <w:t xml:space="preserve">(b) "Eligible nonprofit organization" means an organization that is exempt from federal income tax under Title 26 U.S.C. Sec. 50l(c) of the internal revenue code of 1986, as amended, as of the effective date of this section that operates, owns, or provides affordable housing.</w:t>
      </w:r>
    </w:p>
    <w:p>
      <w:pPr>
        <w:spacing w:before="0" w:after="0" w:line="408" w:lineRule="exact"/>
        <w:ind w:left="0" w:right="0" w:firstLine="576"/>
        <w:jc w:val="left"/>
      </w:pPr>
      <w:r>
        <w:rPr/>
        <w:t xml:space="preserve">(c) "Low-income household" means:</w:t>
      </w:r>
    </w:p>
    <w:p>
      <w:pPr>
        <w:spacing w:before="0" w:after="0" w:line="408" w:lineRule="exact"/>
        <w:ind w:left="0" w:right="0" w:firstLine="576"/>
        <w:jc w:val="left"/>
      </w:pPr>
      <w:r>
        <w:rPr/>
        <w:t xml:space="preserve">(i) For nonrural counties, a single person, family, or unrelated persons living together whose adjusted income is at or below 80 percent of the median family income adjusted for family size, for the county in which the property is located, as reported by the United States department of housing and urban development; and</w:t>
      </w:r>
    </w:p>
    <w:p>
      <w:pPr>
        <w:spacing w:before="0" w:after="0" w:line="408" w:lineRule="exact"/>
        <w:ind w:left="0" w:right="0" w:firstLine="576"/>
        <w:jc w:val="left"/>
      </w:pPr>
      <w:r>
        <w:rPr/>
        <w:t xml:space="preserve">(ii) For rural counties, a single person, family, or unrelated persons living together whose adjusted income is at or below 100 percent of the median family income adjusted for family size, for the county in which the property is located, as reported by the United States department of housing and urban development.</w:t>
      </w:r>
    </w:p>
    <w:p>
      <w:pPr>
        <w:spacing w:before="0" w:after="0" w:line="408" w:lineRule="exact"/>
        <w:ind w:left="0" w:right="0" w:firstLine="576"/>
        <w:jc w:val="left"/>
      </w:pPr>
      <w:r>
        <w:rPr/>
        <w:t xml:space="preserve">(3)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This chapter does not apply with respect to the use of tangible personal property that becomes an ingredient or component of the buildings or other structures during the course of constructing, repairing, decorating, or improving affordable housing.</w:t>
      </w:r>
    </w:p>
    <w:p>
      <w:pPr>
        <w:spacing w:before="0" w:after="0" w:line="408" w:lineRule="exact"/>
        <w:ind w:left="0" w:right="0" w:firstLine="576"/>
        <w:jc w:val="left"/>
      </w:pPr>
      <w:r>
        <w:rPr/>
        <w:t xml:space="preserve">(2) The definitions in section 2 of this act apply to this section.</w:t>
      </w:r>
    </w:p>
    <w:p>
      <w:pPr>
        <w:spacing w:before="0" w:after="0" w:line="408" w:lineRule="exact"/>
        <w:ind w:left="0" w:right="0" w:firstLine="576"/>
        <w:jc w:val="left"/>
      </w:pPr>
      <w:r>
        <w:rPr/>
        <w:t xml:space="preserve">(3)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53e03deeb93c41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aeb30377d14f44" /><Relationship Type="http://schemas.openxmlformats.org/officeDocument/2006/relationships/footer" Target="/word/footer1.xml" Id="R53e03deeb93c41c5" /></Relationships>
</file>