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4694cdf784032" /></Relationships>
</file>

<file path=word/document.xml><?xml version="1.0" encoding="utf-8"?>
<w:document xmlns:w="http://schemas.openxmlformats.org/wordprocessingml/2006/main">
  <w:body>
    <w:p>
      <w:r>
        <w:t>H-3411.2</w:t>
      </w:r>
    </w:p>
    <w:p>
      <w:pPr>
        <w:jc w:val="center"/>
      </w:pPr>
      <w:r>
        <w:t>_______________________________________________</w:t>
      </w:r>
    </w:p>
    <w:p/>
    <w:p>
      <w:pPr>
        <w:jc w:val="center"/>
      </w:pPr>
      <w:r>
        <w:rPr>
          <w:b/>
        </w:rPr>
        <w:t>SUBSTITUTE HOUSE BILL 2089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Capital Budget (originally sponsored by Representatives Tharinger, Leavitt, Callan, Reeves, and Hackney; by request of Office of Financial Management)</w:t>
      </w:r>
    </w:p>
    <w:p/>
    <w:p>
      <w:r>
        <w:rPr>
          <w:t xml:space="preserve">READ FIRST TIME 02/26/24.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70A.65.305, 79.64.020, and 79A.25.210; amending 2023 c 474 ss 1013, 1016, 1017, 1032, 1011, 1020, 1022, 1023, 6049, 1024, 1025, 6076, 1038, 1026, 1019, 1035, 1045, 1047, 1054, 1055, 1061, 1065, 1070, 2026, 6148, 2031, 2035, 2044, 2046, 2049, 3032, 3046, 6352, 3051, 3050, 3056, 3062, 3065, 3066, 3064, 3060, 3080, 3115, 3120, 3122, 5001, 5002, 5003, 5005, 5006, 5008, 5013, 5015, 5031, 5032, 5033, 5056, 5072, 6236, 5082, 5085, 5086, 5087, 5089, 6002, 6029, 6043, 6047, 6053, 6066, 6055, 6052, 6028, 6031, 6061, 6068, 6084, 6073, 6097, 6104, 6105, 6135, 6164, 6165, 6179, 6228, 6328, 6336, 6337, 6366, 6376, 6392, 6460, 6528, 6496, 7052, 8001, and 8002 (uncodified); amending 2022 c 296 s 5009 (uncodified); reenacting and amending RCW 43.155.050; adding new sections to 2023 c 474 (uncodified); creating new sections; repealing 2023 c 474 ss 6083, 6343, 6489, and 6490 (uncodified); providing effective dates;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OFFICE OF THE GOVERNOR</w:t>
      </w:r>
    </w:p>
    <w:p>
      <w:pPr>
        <w:spacing w:before="0" w:after="0" w:line="408" w:lineRule="exact"/>
        <w:ind w:left="0" w:right="0" w:firstLine="576"/>
        <w:jc w:val="left"/>
      </w:pPr>
      <w:r>
        <w:rPr/>
        <w:t xml:space="preserve">OCO Tenant Improvements (30000001)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$50,000,000</w:t>
      </w:r>
      <w:r>
        <w:t>))</w:t>
      </w:r>
      <w:r>
        <w:rPr/>
        <w:t xml:space="preserve"> </w:t>
      </w:r>
      <w:r>
        <w:rPr>
          <w:u w:val="single"/>
        </w:rPr>
        <w:t xml:space="preserve">$61,390,000</w:t>
      </w:r>
      <w:r>
        <w:rPr/>
        <w:t xml:space="preserve">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w:t>
      </w:r>
      <w:r>
        <w:rPr>
          <w:u w:val="single"/>
        </w:rPr>
        <w:t xml:space="preserve">or tribal government</w:t>
      </w:r>
      <w:r>
        <w:rPr/>
        <w:t xml:space="preserve"> entity. </w:t>
      </w:r>
      <w:r>
        <w:rPr>
          <w:u w:val="single"/>
        </w:rPr>
        <w:t xml:space="preserve">The office must allocate state match funds in a manner that prioritizes projects based on affordability, fair labor practices, speed to deployment, open access, local and tribal coordination, and the provision of digital navigation services, as outlined in the scoring criteria contained in the plan submitted by the office to the national telecommunications and information administration.</w:t>
      </w:r>
    </w:p>
    <w:p>
      <w:pPr>
        <w:spacing w:before="0" w:after="0" w:line="408" w:lineRule="exact"/>
        <w:ind w:left="0" w:right="0" w:firstLine="576"/>
        <w:jc w:val="left"/>
      </w:pPr>
      <w:r>
        <w:rPr>
          <w:u w:val="single"/>
        </w:rPr>
        <w:t xml:space="preserve">(c) The legislature intends to provide sufficient funds to match federal funds available during the 2025-2027 fiscal biennium.</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$245,560,000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$61,390,000</w:t>
      </w:r>
    </w:p>
    <w:p>
      <w:pPr>
        <w:tabs>
          <w:tab w:val="right" w:leader="dot" w:pos="9936"/>
        </w:tabs>
        <w:ind w:left="0" w:right="0" w:firstLine="1440"/>
      </w:pPr>
      <w:r>
        <w:rPr/>
        <w:t xml:space="preserve">Subtotal Appropriation</w:t>
      </w:r>
      <w:r>
        <w:tab/>
      </w:r>
      <w:r>
        <w:t>((</w:t>
      </w:r>
      <w:r>
        <w:rPr>
          <w:strike/>
        </w:rPr>
        <w:t xml:space="preserve">$200,000,000</w:t>
      </w:r>
      <w:r>
        <w:t>))</w:t>
      </w:r>
    </w:p>
    <w:p>
      <w:pPr>
        <w:tabs>
          <w:tab w:val="right" w:leader="none" w:pos="9936"/>
        </w:tabs>
        <w:ind w:left="0" w:right="0" w:firstLine="1440"/>
      </w:pPr>
      <w:r>
        <w:tab/>
      </w:r>
      <w:r>
        <w:rPr>
          <w:u w:val="single"/>
        </w:rPr>
        <w:t xml:space="preserve">$306,950,000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$1,227,742,000</w:t>
      </w:r>
    </w:p>
    <w:p>
      <w:pPr>
        <w:tabs>
          <w:tab w:val="right" w:leader="dot" w:pos="9936"/>
        </w:tabs>
        <w:ind w:left="0" w:right="0" w:firstLine="1440"/>
      </w:pPr>
      <w:r>
        <w:rPr/>
        <w:t xml:space="preserve">TOTAL</w:t>
      </w:r>
      <w:r>
        <w:tab/>
      </w:r>
      <w:r>
        <w:t>((</w:t>
      </w:r>
      <w:r>
        <w:rPr>
          <w:strike/>
        </w:rPr>
        <w:t xml:space="preserve">$350,000,000</w:t>
      </w:r>
      <w:r>
        <w:t>))</w:t>
      </w:r>
    </w:p>
    <w:p>
      <w:pPr>
        <w:tabs>
          <w:tab w:val="right" w:leader="none" w:pos="9936"/>
        </w:tabs>
        <w:ind w:left="0" w:right="0" w:firstLine="1440"/>
      </w:pPr>
      <w:r>
        <w:tab/>
      </w:r>
      <w:r>
        <w:rPr>
          <w:u w:val="single"/>
        </w:rPr>
        <w:t xml:space="preserve">$1,534,692,000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ind w:left="0" w:right="0" w:firstLine="576"/>
        <w:jc w:val="left"/>
      </w:pPr>
      <w:r>
        <w:rPr>
          <w:u w:val="single"/>
        </w:rPr>
        <w:t xml:space="preserve">The appropriation in this section is subject to the following conditions and limitations: Of the amounts provided in this section, $2,800,000 is provided solely for the LETI Incubator for Family Success project in Everett.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w:t>
      </w:r>
      <w:r>
        <w:t>((</w:t>
      </w:r>
      <w:r>
        <w:rPr>
          <w:strike/>
        </w:rPr>
        <w:t xml:space="preserve">and</w:t>
      </w:r>
      <w:r>
        <w:t>))</w:t>
      </w:r>
      <w:r>
        <w:rPr>
          <w:u w:val="single"/>
        </w:rPr>
        <w:t xml:space="preserve">,</w:t>
      </w:r>
      <w:r>
        <w:rPr/>
        <w:t xml:space="preserve"> (13)</w:t>
      </w:r>
      <w:r>
        <w:rPr>
          <w:u w:val="single"/>
        </w:rPr>
        <w:t xml:space="preserve">, and (14)</w:t>
      </w:r>
      <w:r>
        <w:rPr/>
        <w:t xml:space="preserve">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t xml:space="preserve">(11) $12,000,000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w:t>
      </w:r>
      <w:r>
        <w:rPr>
          <w:u w:val="single"/>
        </w:rPr>
        <w:t xml:space="preserve">$500,000 of the appropriation in this section is provided solely for the Nooksack Indian tribe to enter into an agreement with a third-party contractor to complete a prefeasibility study of geothermal power generation options in Whatcom county. Power generation options considered must include, at a minimum: Hydro-thermal, enhanced geothermal, and high enthalpy enhanced geothermal. The tribe must select the contractor in consultation with the public utility district No. 1. of Whatcom county. The tribe must submit the completed study to the department by June 15, 2025.</w:t>
      </w:r>
    </w:p>
    <w:p>
      <w:pPr>
        <w:spacing w:before="0" w:after="0" w:line="408" w:lineRule="exact"/>
        <w:ind w:left="0" w:right="0" w:firstLine="576"/>
        <w:jc w:val="left"/>
      </w:pPr>
      <w:r>
        <w:rPr>
          <w:u w:val="single"/>
        </w:rPr>
        <w:t xml:space="preserve">(15)</w:t>
      </w:r>
      <w:r>
        <w:rPr/>
        <w:t xml:space="preserve"> The department must strive to allocate all of the amounts appropriated in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through (12) of this section. Beginning January 1, 2024, the department must provide quarterly notice of any funding reallocations to the appropriate fiscal committees of the legislature.</w:t>
      </w:r>
    </w:p>
    <w:p>
      <w:pPr>
        <w:spacing w:before="0" w:after="0" w:line="408" w:lineRule="exact"/>
        <w:ind w:left="0" w:right="0" w:firstLine="576"/>
        <w:jc w:val="left"/>
      </w:pPr>
      <w:r>
        <w:rPr>
          <w:u w:val="single"/>
        </w:rPr>
        <w:t xml:space="preserve">(16)(a) This section takes effect January 1, 2025.</w:t>
      </w:r>
    </w:p>
    <w:p>
      <w:pPr>
        <w:spacing w:before="0" w:after="0" w:line="408" w:lineRule="exact"/>
        <w:ind w:left="0" w:right="0" w:firstLine="576"/>
        <w:jc w:val="left"/>
      </w:pPr>
      <w:r>
        <w:rPr>
          <w:u w:val="single"/>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$60,500,000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t>((</w:t>
      </w:r>
      <w:r>
        <w:rPr>
          <w:strike/>
        </w:rPr>
        <w:t xml:space="preserve">$300,000,000</w:t>
      </w:r>
      <w:r>
        <w:t>))</w:t>
      </w:r>
    </w:p>
    <w:p>
      <w:pPr>
        <w:tabs>
          <w:tab w:val="right" w:leader="none" w:pos="9936"/>
        </w:tabs>
        <w:ind w:left="0" w:right="0" w:firstLine="1440"/>
      </w:pPr>
      <w:r>
        <w:tab/>
      </w:r>
      <w:r>
        <w:rPr>
          <w:u w:val="single"/>
        </w:rPr>
        <w:t xml:space="preserve">$300,500,000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w:t>
      </w:r>
      <w:r>
        <w:t>((</w:t>
      </w:r>
      <w:r>
        <w:rPr>
          <w:strike/>
        </w:rPr>
        <w:t xml:space="preserve">The</w:t>
      </w:r>
      <w:r>
        <w:t>))</w:t>
      </w:r>
    </w:p>
    <w:p>
      <w:pPr>
        <w:spacing w:before="0" w:after="0" w:line="408" w:lineRule="exact"/>
        <w:ind w:left="0" w:right="0" w:firstLine="576"/>
        <w:jc w:val="left"/>
      </w:pPr>
      <w:r>
        <w:rPr>
          <w:u w:val="single"/>
        </w:rPr>
        <w:t xml:space="preserve">(1) $33,950,000 of the 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t>((</w:t>
      </w:r>
      <w:r>
        <w:rPr>
          <w:strike/>
        </w:rPr>
        <w:t xml:space="preserve">Lakewood Water District, Water Well (K-3, G-4)</w:t>
      </w:r>
    </w:p>
    <w:p>
      <w:pPr>
        <w:spacing w:before="0" w:after="0" w:line="408" w:lineRule="exact"/>
        <w:ind w:left="0" w:right="0" w:firstLine="1152"/>
        <w:jc w:val="left"/>
        <w:tabs>
          <w:tab w:val="right" w:leader="dot" w:pos="9936"/>
        </w:tabs>
      </w:pPr>
      <w:r>
        <w:rPr>
          <w:strike/>
        </w:rPr>
        <w:t xml:space="preserve">(Lakewood)</w:t>
      </w:r>
      <w:r>
        <w:tab/>
      </w:r>
      <w:r>
        <w:rPr>
          <w:strike/>
        </w:rPr>
        <w:t xml:space="preserve">$1,860,000</w:t>
      </w:r>
      <w:r>
        <w:t>))</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ind w:left="0" w:right="0" w:firstLine="576"/>
        <w:jc w:val="left"/>
        <w:tabs>
          <w:tab w:val="right" w:leader="dot" w:pos="9936"/>
        </w:tabs>
      </w:pPr>
      <w:r>
        <w:rPr>
          <w:u w:val="single"/>
        </w:rPr>
        <w:t xml:space="preserve">(2) $3,720,000 of the model toxics control capital account</w:t>
      </w:r>
      <w:r>
        <w:rPr>
          <w:rFonts w:ascii="Times New Roman" w:hAnsi="Times New Roman"/>
          <w:u w:val="single"/>
        </w:rPr>
        <w:t xml:space="preserve">—</w:t>
      </w:r>
      <w:r>
        <w:rPr>
          <w:u w:val="single"/>
        </w:rPr>
        <w:t xml:space="preserve">state appropriation in this section is provided solely for Lakewood Water District, Water Well (K-3, G-4)(Lakewood)</w:t>
      </w:r>
      <w:r>
        <w:tab/>
      </w:r>
      <w:r>
        <w:rPr>
          <w:u w:val="single"/>
        </w:rPr>
        <w:t xml:space="preserve">$3,720,000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$3,720,000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$35,810,000</w:t>
      </w:r>
      <w:r>
        <w:t>))</w:t>
      </w:r>
    </w:p>
    <w:p>
      <w:pPr>
        <w:spacing w:before="0" w:after="0" w:line="408" w:lineRule="exact"/>
        <w:ind w:left="0" w:right="0" w:firstLine="0"/>
        <w:jc w:val="left"/>
        <w:tabs>
          <w:tab w:val="right" w:leader="none" w:pos="9936"/>
        </w:tabs>
      </w:pPr>
      <w:r>
        <w:tab/>
      </w:r>
      <w:r>
        <w:rPr>
          <w:u w:val="single"/>
        </w:rPr>
        <w:t xml:space="preserve">$33,950,000</w:t>
      </w:r>
    </w:p>
    <w:p>
      <w:pPr>
        <w:tabs>
          <w:tab w:val="right" w:leader="dot" w:pos="9936"/>
        </w:tabs>
        <w:ind w:left="0" w:right="0" w:firstLine="1440"/>
      </w:pPr>
      <w:r>
        <w:rPr>
          <w:u w:val="single"/>
        </w:rPr>
        <w:t xml:space="preserve">Subtotal Appropriation</w:t>
      </w:r>
      <w:r>
        <w:tab/>
      </w:r>
      <w:r>
        <w:rPr>
          <w:u w:val="single"/>
        </w:rPr>
        <w:t xml:space="preserve">$37,670,000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$48,800,000</w:t>
      </w:r>
      <w:r>
        <w:t>))</w:t>
      </w:r>
    </w:p>
    <w:p>
      <w:pPr>
        <w:spacing w:before="0" w:after="0" w:line="408" w:lineRule="exact"/>
        <w:ind w:left="0" w:right="0" w:firstLine="0"/>
        <w:jc w:val="left"/>
        <w:tabs>
          <w:tab w:val="right" w:leader="none" w:pos="9936"/>
        </w:tabs>
      </w:pPr>
      <w:r>
        <w:tab/>
      </w:r>
      <w:r>
        <w:rPr>
          <w:u w:val="single"/>
        </w:rPr>
        <w:t xml:space="preserve">$56,240,000</w:t>
      </w:r>
    </w:p>
    <w:p>
      <w:pPr>
        <w:tabs>
          <w:tab w:val="right" w:leader="dot" w:pos="9936"/>
        </w:tabs>
        <w:ind w:left="0" w:right="0" w:firstLine="1440"/>
      </w:pPr>
      <w:r>
        <w:rPr/>
        <w:t xml:space="preserve">TOTAL</w:t>
      </w:r>
      <w:r>
        <w:tab/>
      </w:r>
      <w:r>
        <w:t>((</w:t>
      </w:r>
      <w:r>
        <w:rPr>
          <w:strike/>
        </w:rPr>
        <w:t xml:space="preserve">$84,610,000</w:t>
      </w:r>
      <w:r>
        <w:t>))</w:t>
      </w:r>
    </w:p>
    <w:p>
      <w:pPr>
        <w:tabs>
          <w:tab w:val="right" w:leader="none" w:pos="9936"/>
        </w:tabs>
        <w:ind w:left="0" w:right="0" w:firstLine="1440"/>
      </w:pPr>
      <w:r>
        <w:tab/>
      </w:r>
      <w:r>
        <w:rPr>
          <w:u w:val="single"/>
        </w:rPr>
        <w:t xml:space="preserve">$93,910,000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Crisis Stabilization Facility-Trueblood Phase 3 (40000601)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Communities of Concern (40000603)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Addis Village (Seattle) </w:t>
      </w:r>
      <w:r>
        <w:tab/>
      </w:r>
      <w:r>
        <w:rPr/>
        <w:t xml:space="preserve">$795,000</w:t>
      </w:r>
    </w:p>
    <w:p>
      <w:pPr>
        <w:spacing w:before="0" w:after="0" w:line="408" w:lineRule="exact"/>
        <w:ind w:left="0" w:right="0" w:firstLine="576"/>
        <w:jc w:val="left"/>
        <w:tabs>
          <w:tab w:val="right" w:leader="dot" w:pos="9936"/>
        </w:tabs>
      </w:pPr>
      <w:r>
        <w:rPr/>
        <w:t xml:space="preserve">FHPM Childcare Project (Bremerton)</w:t>
      </w:r>
      <w:r>
        <w:tab/>
      </w:r>
      <w:r>
        <w:rPr/>
        <w:t xml:space="preserve">$200,000</w:t>
      </w:r>
    </w:p>
    <w:p>
      <w:pPr>
        <w:spacing w:before="0" w:after="0" w:line="408" w:lineRule="exact"/>
        <w:ind w:left="0" w:right="0" w:firstLine="576"/>
        <w:jc w:val="left"/>
        <w:tabs>
          <w:tab w:val="right" w:leader="dot" w:pos="9936"/>
        </w:tabs>
      </w:pPr>
      <w:r>
        <w:rPr/>
        <w:t xml:space="preserve">FHPM Kitsap Way Village (Bremerton)</w:t>
      </w:r>
      <w:r>
        <w:tab/>
      </w:r>
      <w:r>
        <w:rPr/>
        <w:t xml:space="preserve">$200,000</w:t>
      </w:r>
    </w:p>
    <w:p>
      <w:pPr>
        <w:spacing w:before="0" w:after="0" w:line="408" w:lineRule="exact"/>
        <w:ind w:left="0" w:right="0" w:firstLine="576"/>
        <w:jc w:val="left"/>
        <w:tabs>
          <w:tab w:val="right" w:leader="dot" w:pos="9936"/>
        </w:tabs>
      </w:pPr>
      <w:r>
        <w:rPr/>
        <w:t xml:space="preserve">Monterey Lofts Renovation - Phase 2 (Seattle)</w:t>
      </w:r>
      <w:r>
        <w:tab/>
      </w:r>
      <w:r>
        <w:rPr/>
        <w:t xml:space="preserve">$987,000</w:t>
      </w:r>
    </w:p>
    <w:p>
      <w:pPr>
        <w:spacing w:before="0" w:after="0" w:line="408" w:lineRule="exact"/>
        <w:ind w:left="0" w:right="0" w:firstLine="576"/>
        <w:jc w:val="left"/>
        <w:tabs>
          <w:tab w:val="right" w:leader="dot" w:pos="9936"/>
        </w:tabs>
      </w:pPr>
      <w:r>
        <w:rPr/>
        <w:t xml:space="preserve">Nuwe Reis Village at Barker Creek (Bremerton)</w:t>
      </w:r>
      <w:r>
        <w:tab/>
      </w:r>
      <w:r>
        <w:rPr/>
        <w:t xml:space="preserve">$2,900,000</w:t>
      </w:r>
    </w:p>
    <w:p>
      <w:pPr>
        <w:spacing w:before="0" w:after="0" w:line="408" w:lineRule="exact"/>
        <w:ind w:left="0" w:right="0" w:firstLine="576"/>
        <w:jc w:val="left"/>
        <w:tabs>
          <w:tab w:val="right" w:leader="dot" w:pos="9936"/>
        </w:tabs>
      </w:pPr>
      <w:r>
        <w:rPr/>
        <w:t xml:space="preserve">Seattle Indian Services Commission (Seattle)</w:t>
      </w:r>
      <w:r>
        <w:tab/>
      </w:r>
      <w:r>
        <w:rPr/>
        <w:t xml:space="preserve">$300,000</w:t>
      </w:r>
    </w:p>
    <w:p>
      <w:pPr>
        <w:spacing w:before="0" w:after="0" w:line="408" w:lineRule="exact"/>
        <w:ind w:left="0" w:right="0" w:firstLine="576"/>
        <w:jc w:val="left"/>
        <w:tabs>
          <w:tab w:val="right" w:leader="dot" w:pos="9936"/>
        </w:tabs>
      </w:pPr>
      <w:r>
        <w:rPr/>
        <w:t xml:space="preserve">Seattle Tibetan Community Center (Seattle)</w:t>
      </w:r>
      <w:r>
        <w:tab/>
      </w:r>
      <w:r>
        <w:rPr/>
        <w:t xml:space="preserve">$432,000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$23,256,000</w:t>
      </w:r>
    </w:p>
    <w:p>
      <w:pPr>
        <w:tabs>
          <w:tab w:val="right" w:leader="dot" w:pos="9936"/>
        </w:tabs>
        <w:ind w:left="0" w:right="0" w:firstLine="1440"/>
      </w:pPr>
      <w:r>
        <w:rPr/>
        <w:t xml:space="preserve">TOTAL</w:t>
      </w:r>
      <w:r>
        <w:tab/>
      </w:r>
      <w:r>
        <w:rPr/>
        <w:t xml:space="preserve">$29,070,000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Green Jobs and Infrastructure Grants (40000604)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eligible entities that help mitigate and reverse the effects of climate change, help communities meet their energy and climate change regulatory requirements, bring increased federal and private investment to the state, help develop the advanced workforce of the future, and ensure Washington state maintains or grows its position as a world leader in developing the projects and processes that are used to fight climate change globally. Eligible activities under this section include, but are not limited to, planning predevelopment, design, engineering, and construction of clean technology projects.</w:t>
      </w:r>
    </w:p>
    <w:p>
      <w:pPr>
        <w:spacing w:before="0" w:after="0" w:line="408" w:lineRule="exact"/>
        <w:ind w:left="0" w:right="0" w:firstLine="576"/>
        <w:jc w:val="left"/>
      </w:pPr>
      <w:r>
        <w:rPr/>
        <w:t xml:space="preserve">(2)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(3) Projects eligible for funding must be physically located in Washington state.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(4) The department must consider equity and environmental justice when developing the program structures and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(5) Except for match funds allocated in subsection (7) of this section, when soliciting and evaluating grant application proposals, awarding contracts, and monitoring projects under this section, the department must:</w:t>
      </w:r>
    </w:p>
    <w:p>
      <w:pPr>
        <w:spacing w:before="0" w:after="0" w:line="408" w:lineRule="exact"/>
        <w:ind w:left="0" w:right="0" w:firstLine="576"/>
        <w:jc w:val="left"/>
      </w:pPr>
      <w:r>
        <w:rPr/>
        <w:t xml:space="preserve">(a) Use competitive processes to select all projects, except as otherwise noted in this section. The department must design a competitive process to allow provision of grant award to projects in a timely manner and consistent with the project timeline. Applications must be accepted on a rolling basis, and final determination must be made by the department;</w:t>
      </w:r>
    </w:p>
    <w:p>
      <w:pPr>
        <w:spacing w:before="0" w:after="0" w:line="408" w:lineRule="exact"/>
        <w:ind w:left="0" w:right="0" w:firstLine="576"/>
        <w:jc w:val="left"/>
      </w:pPr>
      <w:r>
        <w:rPr/>
        <w:t xml:space="preserve">(b) Ensure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that leverage the greatest amount of matching funds, such as local levy funding or private investment in advanced manufacturing capability.</w:t>
      </w:r>
    </w:p>
    <w:p>
      <w:pPr>
        <w:spacing w:before="0" w:after="0" w:line="408" w:lineRule="exact"/>
        <w:ind w:left="0" w:right="0" w:firstLine="576"/>
        <w:jc w:val="left"/>
      </w:pPr>
      <w:r>
        <w:rPr/>
        <w:t xml:space="preserve">(6) Project applicants must disclose all sources of public funding invested in a project. Grant contracts must provide that if, after a grant has been awarded, the department finds that a grantee has violated chapter 42.52 RCW, either in procuring or performing under the grant, the department in its sole discretion may terminate the grant funding by written notice, and that, if the grant is terminated, the department will reserve its right to pursue all available remedies under law to address the violation.</w:t>
      </w:r>
    </w:p>
    <w:p>
      <w:pPr>
        <w:spacing w:before="0" w:after="0" w:line="408" w:lineRule="exact"/>
        <w:ind w:left="0" w:right="0" w:firstLine="576"/>
        <w:jc w:val="left"/>
      </w:pPr>
      <w:r>
        <w:rPr/>
        <w:t xml:space="preserve">(7) $26,500,000 of the appropriation in this section is provided solely for grants to be used as state match for competitive federal funding and for formula grants that require state match. To the extent practicable, the department shall prioritize grants that provide benefit to vulnerable populations in overburdened communities, with a goal of directing at least 20 percent of funds to this purpose.</w:t>
      </w:r>
    </w:p>
    <w:p>
      <w:pPr>
        <w:spacing w:before="0" w:after="0" w:line="408" w:lineRule="exact"/>
        <w:ind w:left="0" w:right="0" w:firstLine="576"/>
        <w:jc w:val="left"/>
      </w:pPr>
      <w:r>
        <w:rPr/>
        <w:t xml:space="preserve">(8) $20,000,000 of the appropriation in this section is provided solely for grants to projects that demonstrate high-wage, clean job creation in Washington, provide risk reduction for investments in public and private infrastructure in order to increase a community's capacity for clean manufacturing, or provide investments in workforce development to attract and train the workforce required to grow the clean energy economy.</w:t>
      </w:r>
    </w:p>
    <w:p>
      <w:pPr>
        <w:spacing w:before="0" w:after="0" w:line="408" w:lineRule="exact"/>
        <w:ind w:left="0" w:right="0" w:firstLine="576"/>
        <w:jc w:val="left"/>
      </w:pPr>
      <w:r>
        <w:rPr/>
        <w:t xml:space="preserve">(9) $2,500,000 of the appropriation in this section is provided solely for the department to support access to and to flexibly administer the program. The department may use these funds to hire full-time equivalent positions within the department, as well as contract for additional capacity and subject matter expertise.</w:t>
      </w:r>
    </w:p>
    <w:p>
      <w:pPr>
        <w:spacing w:before="0" w:after="0" w:line="408" w:lineRule="exact"/>
        <w:ind w:left="0" w:right="0" w:firstLine="576"/>
        <w:jc w:val="left"/>
      </w:pPr>
      <w:r>
        <w:rPr/>
        <w:t xml:space="preserve">(10) The department must strive to allocate all of the amounts appropriated in subsections (7) and (8) of this section within the 2023-2025 fiscal biennium in the manner prescribed in each subsection. However, no sooner than January 1, 2025, if upon review of applications the department determines there are not adequate suitable projects in a category, the department may reallocate funding among the purposes of subsections (7) and (8) of this section. Beginning January 1, 2025, the department must provide quarterly notice of any funding reallocations to the governor and appropriate fiscal committees of the legislature.</w:t>
      </w:r>
    </w:p>
    <w:p>
      <w:pPr>
        <w:spacing w:before="0" w:after="0" w:line="408" w:lineRule="exact"/>
        <w:ind w:left="0" w:right="0" w:firstLine="576"/>
        <w:jc w:val="left"/>
      </w:pPr>
      <w:r>
        <w:rPr/>
        <w:t xml:space="preserve">(11) $2,500,000 of the appropriation in this section is provided solely for the Myno carbon removal facility.</w:t>
      </w:r>
    </w:p>
    <w:p>
      <w:pPr>
        <w:spacing w:before="0" w:after="0" w:line="408" w:lineRule="exact"/>
        <w:ind w:left="0" w:right="0" w:firstLine="576"/>
        <w:jc w:val="left"/>
      </w:pPr>
      <w:r>
        <w:rPr/>
        <w:t xml:space="preserve">(12)(a) Subsections (1) through (10) of this section take effect January 1, 2025.</w:t>
      </w:r>
    </w:p>
    <w:p>
      <w:pPr>
        <w:spacing w:before="0" w:after="0" w:line="408" w:lineRule="exact"/>
        <w:ind w:left="0" w:right="0" w:firstLine="576"/>
        <w:jc w:val="left"/>
      </w:pPr>
      <w:r>
        <w:rPr/>
        <w:t xml:space="preserve">(b) If the climate commitment account is repealed as of December 30, 2024, then subsections (1) through (10) of this section are null and void on December 31, 2024, and the amounts provided for subsections (1) through (10)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$196,000,000</w:t>
      </w:r>
    </w:p>
    <w:p>
      <w:pPr>
        <w:tabs>
          <w:tab w:val="right" w:leader="dot" w:pos="9936"/>
        </w:tabs>
        <w:ind w:left="0" w:right="0" w:firstLine="1440"/>
      </w:pPr>
      <w:r>
        <w:rPr/>
        <w:t xml:space="preserve">TOTAL</w:t>
      </w:r>
      <w:r>
        <w:tab/>
      </w:r>
      <w:r>
        <w:rPr/>
        <w:t xml:space="preserve">$247,500,000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Energy Community Grants (40000606)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$42,388,000 of the appropriation in this section is provided solely for the department to administer noncompetitive grants to nonprofit organizations, local governments, federally recognized tribal governments and tribal entities, state agencies, housing authorities, ports, transit agencies, research organizations, and eligible third-party administrators for planning, design, and implementation of capital projects and clean energy technologies that reduce greenhouse gas emissions in vulnerable, overburdened, and tribal communities identified by the department. The department must prioritize grants providing meaningful benefit to vulnerable populations in overburdened communities as defined under RCW 70A.02.010.</w:t>
      </w:r>
    </w:p>
    <w:p>
      <w:pPr>
        <w:spacing w:before="0" w:after="0" w:line="408" w:lineRule="exact"/>
        <w:ind w:left="0" w:right="0" w:firstLine="576"/>
        <w:jc w:val="left"/>
      </w:pPr>
      <w:r>
        <w:rPr/>
        <w:t xml:space="preserve">(b) Eligible uses of grant funds include, but are not limited to, planning for sustainable communities and predesign work, energy efficiency improvements, renewable energy generation, increasing the supply of affordable, energy efficient housing, developing resilient and sustainable infrastructure systems, zero-emission, active mobility, and micromobility transportation infrastructure, education and engagement, and workforce development.</w:t>
      </w:r>
    </w:p>
    <w:p>
      <w:pPr>
        <w:spacing w:before="0" w:after="0" w:line="408" w:lineRule="exact"/>
        <w:ind w:left="0" w:right="0" w:firstLine="576"/>
        <w:jc w:val="left"/>
      </w:pPr>
      <w:r>
        <w:rPr/>
        <w:t xml:space="preserve">(2) $7,612,000 of the appropriation in this section is provided solely for Lummi Indian business council clean energy projects.</w:t>
      </w:r>
    </w:p>
    <w:p>
      <w:pPr>
        <w:spacing w:before="0" w:after="0" w:line="408" w:lineRule="exact"/>
        <w:ind w:left="0" w:right="0" w:firstLine="576"/>
        <w:jc w:val="left"/>
      </w:pPr>
      <w:r>
        <w:rPr/>
        <w:t xml:space="preserve">(3) Up to three percent of the appropriation in this section is for the department to administer the grant program. Administration includes, but is not limited to, identifying eligible communities and third-party administrators, providing technical assistance, managing contracts, reporting, and providing planning and implementation assistance.</w:t>
      </w:r>
    </w:p>
    <w:p>
      <w:pPr>
        <w:spacing w:before="0" w:after="0" w:line="408" w:lineRule="exact"/>
        <w:ind w:left="0" w:right="0" w:firstLine="576"/>
        <w:jc w:val="left"/>
      </w:pPr>
      <w:r>
        <w:rPr/>
        <w:t xml:space="preserve">(4) For the purposes of this section, "eligible third-party administrators" means entities that have sufficient expertise and relationships within the identified community to help plan for, design, or implement capital projects that reduce greenhouse gases or develop clean energy resources for the community.</w:t>
      </w:r>
    </w:p>
    <w:p>
      <w:pPr>
        <w:spacing w:before="0" w:after="0" w:line="408" w:lineRule="exact"/>
        <w:ind w:left="0" w:right="0" w:firstLine="576"/>
        <w:jc w:val="left"/>
      </w:pPr>
      <w:r>
        <w:rPr/>
        <w:t xml:space="preserve">(5)(a) This section takes effect January 1, 2025.</w:t>
      </w:r>
    </w:p>
    <w:p>
      <w:pPr>
        <w:spacing w:before="0" w:after="0" w:line="408" w:lineRule="exact"/>
        <w:ind w:left="0" w:right="0" w:firstLine="576"/>
        <w:jc w:val="left"/>
      </w:pPr>
      <w:r>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$6,587,000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t>((</w:t>
      </w:r>
      <w:r>
        <w:rPr>
          <w:strike/>
        </w:rPr>
        <w:t xml:space="preserve">$12,525,000</w:t>
      </w:r>
      <w:r>
        <w:t>))</w:t>
      </w:r>
    </w:p>
    <w:p>
      <w:pPr>
        <w:tabs>
          <w:tab w:val="right" w:leader="none" w:pos="9936"/>
        </w:tabs>
        <w:ind w:left="0" w:right="0" w:firstLine="1440"/>
      </w:pPr>
      <w:r>
        <w:tab/>
      </w:r>
      <w:r>
        <w:rPr>
          <w:u w:val="single"/>
        </w:rPr>
        <w:t xml:space="preserve">$12,648,000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2025 Local and Community Project (40000614)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2026 FIFA World Cup</w:t>
      </w:r>
      <w:r>
        <w:tab/>
      </w:r>
      <w:r>
        <w:rPr/>
        <w:t xml:space="preserve">$11,100,000</w:t>
      </w:r>
    </w:p>
    <w:p>
      <w:pPr>
        <w:spacing w:before="0" w:after="0" w:line="408" w:lineRule="exact"/>
        <w:ind w:left="0" w:right="0" w:firstLine="576"/>
        <w:jc w:val="left"/>
      </w:pPr>
      <w:r>
        <w:rPr/>
        <w:t xml:space="preserve">23rd &amp; Cherry Fellowship Hall Renovation</w:t>
      </w:r>
    </w:p>
    <w:p>
      <w:pPr>
        <w:spacing w:before="0" w:after="0" w:line="408" w:lineRule="exact"/>
        <w:ind w:left="0" w:right="0" w:firstLine="1152"/>
        <w:jc w:val="left"/>
        <w:tabs>
          <w:tab w:val="right" w:leader="dot" w:pos="9936"/>
        </w:tabs>
      </w:pPr>
      <w:r>
        <w:rPr/>
        <w:t xml:space="preserve">Pre-development</w:t>
      </w:r>
      <w:r>
        <w:tab/>
      </w:r>
      <w:r>
        <w:rPr/>
        <w:t xml:space="preserve">$110,000</w:t>
      </w:r>
    </w:p>
    <w:p>
      <w:pPr>
        <w:spacing w:before="0" w:after="0" w:line="408" w:lineRule="exact"/>
        <w:ind w:left="0" w:right="0" w:firstLine="576"/>
        <w:jc w:val="left"/>
        <w:tabs>
          <w:tab w:val="right" w:leader="dot" w:pos="9936"/>
        </w:tabs>
      </w:pPr>
      <w:r>
        <w:rPr/>
        <w:t xml:space="preserve">Abu Bakr Youth Center Renovation</w:t>
      </w:r>
      <w:r>
        <w:tab/>
      </w:r>
      <w:r>
        <w:rPr/>
        <w:t xml:space="preserve">$350,000</w:t>
      </w:r>
    </w:p>
    <w:p>
      <w:pPr>
        <w:spacing w:before="0" w:after="0" w:line="408" w:lineRule="exact"/>
        <w:ind w:left="0" w:right="0" w:firstLine="576"/>
        <w:jc w:val="left"/>
        <w:tabs>
          <w:tab w:val="right" w:leader="dot" w:pos="9936"/>
        </w:tabs>
      </w:pPr>
      <w:r>
        <w:rPr/>
        <w:t xml:space="preserve">Alatheia Capacity Building Capital Project</w:t>
      </w:r>
      <w:r>
        <w:tab/>
      </w:r>
      <w:r>
        <w:rPr/>
        <w:t xml:space="preserve">$150,000</w:t>
      </w:r>
    </w:p>
    <w:p>
      <w:pPr>
        <w:spacing w:before="0" w:after="0" w:line="408" w:lineRule="exact"/>
        <w:ind w:left="0" w:right="0" w:firstLine="576"/>
        <w:jc w:val="left"/>
        <w:tabs>
          <w:tab w:val="right" w:leader="dot" w:pos="9936"/>
        </w:tabs>
      </w:pPr>
      <w:r>
        <w:rPr/>
        <w:t xml:space="preserve">APE52 Wheelchair Lift</w:t>
      </w:r>
      <w:r>
        <w:tab/>
      </w:r>
      <w:r>
        <w:rPr/>
        <w:t xml:space="preserve">$10,000</w:t>
      </w:r>
    </w:p>
    <w:p>
      <w:pPr>
        <w:spacing w:before="0" w:after="0" w:line="408" w:lineRule="exact"/>
        <w:ind w:left="0" w:right="0" w:firstLine="576"/>
        <w:jc w:val="left"/>
        <w:tabs>
          <w:tab w:val="right" w:leader="dot" w:pos="9936"/>
        </w:tabs>
      </w:pPr>
      <w:r>
        <w:rPr/>
        <w:t xml:space="preserve">Bainbridge Island Senior/Community Center</w:t>
      </w:r>
      <w:r>
        <w:tab/>
      </w:r>
      <w:r>
        <w:rPr/>
        <w:t xml:space="preserve">$100,000</w:t>
      </w:r>
    </w:p>
    <w:p>
      <w:pPr>
        <w:spacing w:before="0" w:after="0" w:line="408" w:lineRule="exact"/>
        <w:ind w:left="0" w:right="0" w:firstLine="576"/>
        <w:jc w:val="left"/>
        <w:tabs>
          <w:tab w:val="right" w:leader="dot" w:pos="9936"/>
        </w:tabs>
      </w:pPr>
      <w:r>
        <w:rPr/>
        <w:t xml:space="preserve">Battle Ground Senior Center</w:t>
      </w:r>
      <w:r>
        <w:tab/>
      </w:r>
      <w:r>
        <w:rPr/>
        <w:t xml:space="preserve">$309,000</w:t>
      </w:r>
    </w:p>
    <w:p>
      <w:pPr>
        <w:spacing w:before="0" w:after="0" w:line="408" w:lineRule="exact"/>
        <w:ind w:left="0" w:right="0" w:firstLine="576"/>
        <w:jc w:val="left"/>
        <w:tabs>
          <w:tab w:val="right" w:leader="dot" w:pos="9936"/>
        </w:tabs>
      </w:pPr>
      <w:r>
        <w:rPr/>
        <w:t xml:space="preserve">BIPOC Farm Fresh HUB</w:t>
      </w:r>
      <w:r>
        <w:tab/>
      </w:r>
      <w:r>
        <w:rPr/>
        <w:t xml:space="preserve">$103,000</w:t>
      </w:r>
    </w:p>
    <w:p>
      <w:pPr>
        <w:spacing w:before="0" w:after="0" w:line="408" w:lineRule="exact"/>
        <w:ind w:left="0" w:right="0" w:firstLine="576"/>
        <w:jc w:val="left"/>
        <w:tabs>
          <w:tab w:val="right" w:leader="dot" w:pos="9936"/>
        </w:tabs>
      </w:pPr>
      <w:r>
        <w:rPr/>
        <w:t xml:space="preserve">Buckley Foothills Trailhead Doc Tait Pavilion</w:t>
      </w:r>
      <w:r>
        <w:tab/>
      </w:r>
      <w:r>
        <w:rPr/>
        <w:t xml:space="preserve">$52,000</w:t>
      </w:r>
    </w:p>
    <w:p>
      <w:pPr>
        <w:spacing w:before="0" w:after="0" w:line="408" w:lineRule="exact"/>
        <w:ind w:left="0" w:right="0" w:firstLine="576"/>
        <w:jc w:val="left"/>
        <w:tabs>
          <w:tab w:val="right" w:leader="dot" w:pos="9936"/>
        </w:tabs>
      </w:pPr>
      <w:r>
        <w:rPr/>
        <w:t xml:space="preserve">California Creek Estuary Park Expansion</w:t>
      </w:r>
      <w:r>
        <w:tab/>
      </w:r>
      <w:r>
        <w:rPr/>
        <w:t xml:space="preserve">$185,000</w:t>
      </w:r>
    </w:p>
    <w:p>
      <w:pPr>
        <w:spacing w:before="0" w:after="0" w:line="408" w:lineRule="exact"/>
        <w:ind w:left="0" w:right="0" w:firstLine="576"/>
        <w:jc w:val="left"/>
        <w:tabs>
          <w:tab w:val="right" w:leader="dot" w:pos="9936"/>
        </w:tabs>
      </w:pPr>
      <w:r>
        <w:rPr/>
        <w:t xml:space="preserve">Charter Park Master Plan Bathroom</w:t>
      </w:r>
      <w:r>
        <w:tab/>
      </w:r>
      <w:r>
        <w:rPr/>
        <w:t xml:space="preserve">$52,000</w:t>
      </w:r>
    </w:p>
    <w:p>
      <w:pPr>
        <w:spacing w:before="0" w:after="0" w:line="408" w:lineRule="exact"/>
        <w:ind w:left="0" w:right="0" w:firstLine="576"/>
        <w:jc w:val="left"/>
        <w:tabs>
          <w:tab w:val="right" w:leader="dot" w:pos="9936"/>
        </w:tabs>
      </w:pPr>
      <w:r>
        <w:rPr/>
        <w:t xml:space="preserve">Chelan County Hazard Mitigation</w:t>
      </w:r>
      <w:r>
        <w:tab/>
      </w:r>
      <w:r>
        <w:rPr/>
        <w:t xml:space="preserve">$98,000</w:t>
      </w:r>
    </w:p>
    <w:p>
      <w:pPr>
        <w:spacing w:before="0" w:after="0" w:line="408" w:lineRule="exact"/>
        <w:ind w:left="0" w:right="0" w:firstLine="576"/>
        <w:jc w:val="left"/>
        <w:tabs>
          <w:tab w:val="right" w:leader="dot" w:pos="9936"/>
        </w:tabs>
      </w:pPr>
      <w:r>
        <w:rPr/>
        <w:t xml:space="preserve">City of Bonney Lake ADA Accessible Playground</w:t>
      </w:r>
      <w:r>
        <w:tab/>
      </w:r>
      <w:r>
        <w:rPr/>
        <w:t xml:space="preserve">$151,000</w:t>
      </w:r>
    </w:p>
    <w:p>
      <w:pPr>
        <w:spacing w:before="0" w:after="0" w:line="408" w:lineRule="exact"/>
        <w:ind w:left="0" w:right="0" w:firstLine="576"/>
        <w:jc w:val="left"/>
        <w:tabs>
          <w:tab w:val="right" w:leader="dot" w:pos="9936"/>
        </w:tabs>
      </w:pPr>
      <w:r>
        <w:rPr/>
        <w:t xml:space="preserve">CLC Childcare Fire Alarm System</w:t>
      </w:r>
      <w:r>
        <w:tab/>
      </w:r>
      <w:r>
        <w:rPr/>
        <w:t xml:space="preserve">$77,000</w:t>
      </w:r>
    </w:p>
    <w:p>
      <w:pPr>
        <w:spacing w:before="0" w:after="0" w:line="408" w:lineRule="exact"/>
        <w:ind w:left="0" w:right="0" w:firstLine="576"/>
        <w:jc w:val="left"/>
        <w:tabs>
          <w:tab w:val="right" w:leader="dot" w:pos="9936"/>
        </w:tabs>
      </w:pPr>
      <w:r>
        <w:rPr/>
        <w:t xml:space="preserve">Coastal CAP Fire Remodel</w:t>
      </w:r>
      <w:r>
        <w:tab/>
      </w:r>
      <w:r>
        <w:rPr/>
        <w:t xml:space="preserve">$515,000</w:t>
      </w:r>
    </w:p>
    <w:p>
      <w:pPr>
        <w:spacing w:before="0" w:after="0" w:line="408" w:lineRule="exact"/>
        <w:ind w:left="0" w:right="0" w:firstLine="576"/>
        <w:jc w:val="left"/>
        <w:tabs>
          <w:tab w:val="right" w:leader="dot" w:pos="9936"/>
        </w:tabs>
      </w:pPr>
      <w:r>
        <w:rPr/>
        <w:t xml:space="preserve">Columbia Basin Rodeo Association Bleachers</w:t>
      </w:r>
      <w:r>
        <w:tab/>
      </w:r>
      <w:r>
        <w:rPr/>
        <w:t xml:space="preserve">$258,000</w:t>
      </w:r>
    </w:p>
    <w:p>
      <w:pPr>
        <w:spacing w:before="0" w:after="0" w:line="408" w:lineRule="exact"/>
        <w:ind w:left="0" w:right="0" w:firstLine="576"/>
        <w:jc w:val="left"/>
        <w:tabs>
          <w:tab w:val="right" w:leader="dot" w:pos="9936"/>
        </w:tabs>
      </w:pPr>
      <w:r>
        <w:rPr/>
        <w:t xml:space="preserve">Connections Mental Health</w:t>
      </w:r>
      <w:r>
        <w:tab/>
      </w:r>
      <w:r>
        <w:rPr/>
        <w:t xml:space="preserve">$44,000</w:t>
      </w:r>
    </w:p>
    <w:p>
      <w:pPr>
        <w:spacing w:before="0" w:after="0" w:line="408" w:lineRule="exact"/>
        <w:ind w:left="0" w:right="0" w:firstLine="576"/>
        <w:jc w:val="left"/>
        <w:tabs>
          <w:tab w:val="right" w:leader="dot" w:pos="9936"/>
        </w:tabs>
      </w:pPr>
      <w:r>
        <w:rPr/>
        <w:t xml:space="preserve">Council for the Homeless Building Rehabilitation</w:t>
      </w:r>
      <w:r>
        <w:tab/>
      </w:r>
      <w:r>
        <w:rPr/>
        <w:t xml:space="preserve">$200,000</w:t>
      </w:r>
    </w:p>
    <w:p>
      <w:pPr>
        <w:spacing w:before="0" w:after="0" w:line="408" w:lineRule="exact"/>
        <w:ind w:left="0" w:right="0" w:firstLine="576"/>
        <w:jc w:val="left"/>
        <w:tabs>
          <w:tab w:val="right" w:leader="dot" w:pos="9936"/>
        </w:tabs>
      </w:pPr>
      <w:r>
        <w:rPr/>
        <w:t xml:space="preserve">Coupeville Boys and Girls Club Pathway</w:t>
      </w:r>
      <w:r>
        <w:tab/>
      </w:r>
      <w:r>
        <w:rPr/>
        <w:t xml:space="preserve">$36,000</w:t>
      </w:r>
    </w:p>
    <w:p>
      <w:pPr>
        <w:spacing w:before="0" w:after="0" w:line="408" w:lineRule="exact"/>
        <w:ind w:left="0" w:right="0" w:firstLine="576"/>
        <w:jc w:val="left"/>
        <w:tabs>
          <w:tab w:val="right" w:leader="dot" w:pos="9936"/>
        </w:tabs>
      </w:pPr>
      <w:r>
        <w:rPr/>
        <w:t xml:space="preserve">Crosby Community Center Restoration</w:t>
      </w:r>
      <w:r>
        <w:tab/>
      </w:r>
      <w:r>
        <w:rPr/>
        <w:t xml:space="preserve">$412,000</w:t>
      </w:r>
    </w:p>
    <w:p>
      <w:pPr>
        <w:spacing w:before="0" w:after="0" w:line="408" w:lineRule="exact"/>
        <w:ind w:left="0" w:right="0" w:firstLine="576"/>
        <w:jc w:val="left"/>
        <w:tabs>
          <w:tab w:val="right" w:leader="dot" w:pos="9936"/>
        </w:tabs>
      </w:pPr>
      <w:r>
        <w:rPr/>
        <w:t xml:space="preserve">District Distributed Antenna System Installation</w:t>
      </w:r>
      <w:r>
        <w:tab/>
      </w:r>
      <w:r>
        <w:rPr/>
        <w:t xml:space="preserve">$258,000</w:t>
      </w:r>
    </w:p>
    <w:p>
      <w:pPr>
        <w:spacing w:before="0" w:after="0" w:line="408" w:lineRule="exact"/>
        <w:ind w:left="0" w:right="0" w:firstLine="576"/>
        <w:jc w:val="left"/>
        <w:tabs>
          <w:tab w:val="right" w:leader="dot" w:pos="9936"/>
        </w:tabs>
      </w:pPr>
      <w:r>
        <w:rPr/>
        <w:t xml:space="preserve">Douglas Building HVAC Replacement</w:t>
      </w:r>
      <w:r>
        <w:tab/>
      </w:r>
      <w:r>
        <w:rPr/>
        <w:t xml:space="preserve">$110,000</w:t>
      </w:r>
    </w:p>
    <w:p>
      <w:pPr>
        <w:spacing w:before="0" w:after="0" w:line="408" w:lineRule="exact"/>
        <w:ind w:left="0" w:right="0" w:firstLine="576"/>
        <w:jc w:val="left"/>
        <w:tabs>
          <w:tab w:val="right" w:leader="dot" w:pos="9936"/>
        </w:tabs>
      </w:pPr>
      <w:r>
        <w:rPr/>
        <w:t xml:space="preserve">Downtown Camas Lighting Transformation Project</w:t>
      </w:r>
      <w:r>
        <w:tab/>
      </w:r>
      <w:r>
        <w:rPr/>
        <w:t xml:space="preserve">$300,000</w:t>
      </w:r>
    </w:p>
    <w:p>
      <w:pPr>
        <w:spacing w:before="0" w:after="0" w:line="408" w:lineRule="exact"/>
        <w:ind w:left="0" w:right="0" w:firstLine="576"/>
        <w:jc w:val="left"/>
        <w:tabs>
          <w:tab w:val="right" w:leader="dot" w:pos="9936"/>
        </w:tabs>
      </w:pPr>
      <w:r>
        <w:rPr/>
        <w:t xml:space="preserve">Emergency Communications Radio Microwave</w:t>
      </w:r>
      <w:r>
        <w:tab/>
      </w:r>
      <w:r>
        <w:rPr/>
        <w:t xml:space="preserve">$235,000</w:t>
      </w:r>
    </w:p>
    <w:p>
      <w:pPr>
        <w:spacing w:before="0" w:after="0" w:line="408" w:lineRule="exact"/>
        <w:ind w:left="0" w:right="0" w:firstLine="576"/>
        <w:jc w:val="left"/>
        <w:tabs>
          <w:tab w:val="right" w:leader="dot" w:pos="9936"/>
        </w:tabs>
      </w:pPr>
      <w:r>
        <w:rPr/>
        <w:t xml:space="preserve">Everett Labor Temple Roof</w:t>
      </w:r>
      <w:r>
        <w:tab/>
      </w:r>
      <w:r>
        <w:rPr/>
        <w:t xml:space="preserve">$500,000</w:t>
      </w:r>
    </w:p>
    <w:p>
      <w:pPr>
        <w:spacing w:before="0" w:after="0" w:line="408" w:lineRule="exact"/>
        <w:ind w:left="0" w:right="0" w:firstLine="576"/>
        <w:jc w:val="left"/>
        <w:tabs>
          <w:tab w:val="right" w:leader="dot" w:pos="9936"/>
        </w:tabs>
      </w:pPr>
      <w:r>
        <w:rPr/>
        <w:t xml:space="preserve">FACYV and APIC Building</w:t>
      </w:r>
      <w:r>
        <w:tab/>
      </w:r>
      <w:r>
        <w:rPr/>
        <w:t xml:space="preserve">$103,000</w:t>
      </w:r>
    </w:p>
    <w:p>
      <w:pPr>
        <w:spacing w:before="0" w:after="0" w:line="408" w:lineRule="exact"/>
        <w:ind w:left="0" w:right="0" w:firstLine="576"/>
        <w:jc w:val="left"/>
        <w:tabs>
          <w:tab w:val="right" w:leader="dot" w:pos="9936"/>
        </w:tabs>
      </w:pPr>
      <w:r>
        <w:rPr/>
        <w:t xml:space="preserve">Fire Station Restoration</w:t>
      </w:r>
      <w:r>
        <w:tab/>
      </w:r>
      <w:r>
        <w:rPr/>
        <w:t xml:space="preserve">$314,000</w:t>
      </w:r>
    </w:p>
    <w:p>
      <w:pPr>
        <w:spacing w:before="0" w:after="0" w:line="408" w:lineRule="exact"/>
        <w:ind w:left="0" w:right="0" w:firstLine="576"/>
        <w:jc w:val="left"/>
        <w:tabs>
          <w:tab w:val="right" w:leader="dot" w:pos="9936"/>
        </w:tabs>
      </w:pPr>
      <w:r>
        <w:rPr/>
        <w:t xml:space="preserve">Florence Robison North Park Equipment Replacement</w:t>
      </w:r>
      <w:r>
        <w:tab/>
      </w:r>
      <w:r>
        <w:rPr/>
        <w:t xml:space="preserve">$173,000</w:t>
      </w:r>
    </w:p>
    <w:p>
      <w:pPr>
        <w:spacing w:before="0" w:after="0" w:line="408" w:lineRule="exact"/>
        <w:ind w:left="0" w:right="0" w:firstLine="576"/>
        <w:jc w:val="left"/>
        <w:tabs>
          <w:tab w:val="right" w:leader="dot" w:pos="9936"/>
        </w:tabs>
      </w:pPr>
      <w:r>
        <w:rPr/>
        <w:t xml:space="preserve">Foss Waterway Seaport Esplanade Connector</w:t>
      </w:r>
      <w:r>
        <w:tab/>
      </w:r>
      <w:r>
        <w:rPr/>
        <w:t xml:space="preserve">$100,000</w:t>
      </w:r>
    </w:p>
    <w:p>
      <w:pPr>
        <w:spacing w:before="0" w:after="0" w:line="408" w:lineRule="exact"/>
        <w:ind w:left="0" w:right="0" w:firstLine="576"/>
        <w:jc w:val="left"/>
        <w:tabs>
          <w:tab w:val="right" w:leader="dot" w:pos="9936"/>
        </w:tabs>
      </w:pPr>
      <w:r>
        <w:rPr/>
        <w:t xml:space="preserve">GCA Dignity Completion</w:t>
      </w:r>
      <w:r>
        <w:tab/>
      </w:r>
      <w:r>
        <w:rPr/>
        <w:t xml:space="preserve">$112,000</w:t>
      </w:r>
    </w:p>
    <w:p>
      <w:pPr>
        <w:spacing w:before="0" w:after="0" w:line="408" w:lineRule="exact"/>
        <w:ind w:left="0" w:right="0" w:firstLine="576"/>
        <w:jc w:val="left"/>
        <w:tabs>
          <w:tab w:val="right" w:leader="dot" w:pos="9936"/>
        </w:tabs>
      </w:pPr>
      <w:r>
        <w:rPr/>
        <w:t xml:space="preserve">Glenwood Little League Facility Improvements</w:t>
      </w:r>
      <w:r>
        <w:tab/>
      </w:r>
      <w:r>
        <w:rPr/>
        <w:t xml:space="preserve">$50,000</w:t>
      </w:r>
    </w:p>
    <w:p>
      <w:pPr>
        <w:spacing w:before="0" w:after="0" w:line="408" w:lineRule="exact"/>
        <w:ind w:left="0" w:right="0" w:firstLine="576"/>
        <w:jc w:val="left"/>
        <w:tabs>
          <w:tab w:val="right" w:leader="dot" w:pos="9936"/>
        </w:tabs>
      </w:pPr>
      <w:r>
        <w:rPr/>
        <w:t xml:space="preserve">Goldsborough Switching Station</w:t>
      </w:r>
      <w:r>
        <w:tab/>
      </w:r>
      <w:r>
        <w:rPr/>
        <w:t xml:space="preserve">$52,000</w:t>
      </w:r>
    </w:p>
    <w:p>
      <w:pPr>
        <w:spacing w:before="0" w:after="0" w:line="408" w:lineRule="exact"/>
        <w:ind w:left="0" w:right="0" w:firstLine="576"/>
        <w:jc w:val="left"/>
        <w:tabs>
          <w:tab w:val="right" w:leader="dot" w:pos="9936"/>
        </w:tabs>
      </w:pPr>
      <w:r>
        <w:rPr/>
        <w:t xml:space="preserve">Goodwill Land Acquisition for Redevelopment</w:t>
      </w:r>
      <w:r>
        <w:tab/>
      </w:r>
      <w:r>
        <w:rPr/>
        <w:t xml:space="preserve">$3,000,000</w:t>
      </w:r>
    </w:p>
    <w:p>
      <w:pPr>
        <w:spacing w:before="0" w:after="0" w:line="408" w:lineRule="exact"/>
        <w:ind w:left="0" w:right="0" w:firstLine="576"/>
        <w:jc w:val="left"/>
        <w:tabs>
          <w:tab w:val="right" w:leader="dot" w:pos="9936"/>
        </w:tabs>
      </w:pPr>
      <w:r>
        <w:rPr/>
        <w:t xml:space="preserve">Granger Community Electric Sign</w:t>
      </w:r>
      <w:r>
        <w:tab/>
      </w:r>
      <w:r>
        <w:rPr/>
        <w:t xml:space="preserve">$31,000</w:t>
      </w:r>
    </w:p>
    <w:p>
      <w:pPr>
        <w:spacing w:before="0" w:after="0" w:line="408" w:lineRule="exact"/>
        <w:ind w:left="0" w:right="0" w:firstLine="576"/>
        <w:jc w:val="left"/>
        <w:tabs>
          <w:tab w:val="right" w:leader="dot" w:pos="9936"/>
        </w:tabs>
      </w:pPr>
      <w:r>
        <w:rPr/>
        <w:t xml:space="preserve">Granite Falls Boys &amp; Girls Club</w:t>
      </w:r>
      <w:r>
        <w:tab/>
      </w:r>
      <w:r>
        <w:rPr/>
        <w:t xml:space="preserve">$103,000</w:t>
      </w:r>
    </w:p>
    <w:p>
      <w:pPr>
        <w:spacing w:before="0" w:after="0" w:line="408" w:lineRule="exact"/>
        <w:ind w:left="0" w:right="0" w:firstLine="576"/>
        <w:jc w:val="left"/>
        <w:tabs>
          <w:tab w:val="right" w:leader="dot" w:pos="9936"/>
        </w:tabs>
      </w:pPr>
      <w:r>
        <w:rPr/>
        <w:t xml:space="preserve">Idylwood Beach Park Accessibility Improvements</w:t>
      </w:r>
      <w:r>
        <w:tab/>
      </w:r>
      <w:r>
        <w:rPr/>
        <w:t xml:space="preserve">$35,000</w:t>
      </w:r>
    </w:p>
    <w:p>
      <w:pPr>
        <w:spacing w:before="0" w:after="0" w:line="408" w:lineRule="exact"/>
        <w:ind w:left="0" w:right="0" w:firstLine="576"/>
        <w:jc w:val="left"/>
        <w:tabs>
          <w:tab w:val="right" w:leader="dot" w:pos="9936"/>
        </w:tabs>
      </w:pPr>
      <w:r>
        <w:rPr/>
        <w:t xml:space="preserve">Inclusive Playground at Cirque Park</w:t>
      </w:r>
      <w:r>
        <w:tab/>
      </w:r>
      <w:r>
        <w:rPr/>
        <w:t xml:space="preserve">$258,000</w:t>
      </w:r>
    </w:p>
    <w:p>
      <w:pPr>
        <w:spacing w:before="0" w:after="0" w:line="408" w:lineRule="exact"/>
        <w:ind w:left="0" w:right="0" w:firstLine="576"/>
        <w:jc w:val="left"/>
        <w:tabs>
          <w:tab w:val="right" w:leader="dot" w:pos="9936"/>
        </w:tabs>
      </w:pPr>
      <w:r>
        <w:rPr/>
        <w:t xml:space="preserve">Kalama Community Building Architectural Survey</w:t>
      </w:r>
      <w:r>
        <w:tab/>
      </w:r>
      <w:r>
        <w:rPr/>
        <w:t xml:space="preserve">$62,000</w:t>
      </w:r>
    </w:p>
    <w:p>
      <w:pPr>
        <w:spacing w:before="0" w:after="0" w:line="408" w:lineRule="exact"/>
        <w:ind w:left="0" w:right="0" w:firstLine="576"/>
        <w:jc w:val="left"/>
        <w:tabs>
          <w:tab w:val="right" w:leader="dot" w:pos="9936"/>
        </w:tabs>
      </w:pPr>
      <w:r>
        <w:rPr/>
        <w:t xml:space="preserve">Kelso Rotary Park</w:t>
      </w:r>
      <w:r>
        <w:tab/>
      </w:r>
      <w:r>
        <w:rPr/>
        <w:t xml:space="preserve">$72,000</w:t>
      </w:r>
    </w:p>
    <w:p>
      <w:pPr>
        <w:spacing w:before="0" w:after="0" w:line="408" w:lineRule="exact"/>
        <w:ind w:left="0" w:right="0" w:firstLine="576"/>
        <w:jc w:val="left"/>
        <w:tabs>
          <w:tab w:val="right" w:leader="dot" w:pos="9936"/>
        </w:tabs>
      </w:pPr>
      <w:r>
        <w:rPr/>
        <w:t xml:space="preserve">KidsQuest Children's Museum Stories of Water</w:t>
      </w:r>
      <w:r>
        <w:tab/>
      </w:r>
      <w:r>
        <w:rPr/>
        <w:t xml:space="preserve">$350,000</w:t>
      </w:r>
    </w:p>
    <w:p>
      <w:pPr>
        <w:spacing w:before="0" w:after="0" w:line="408" w:lineRule="exact"/>
        <w:ind w:left="0" w:right="0" w:firstLine="576"/>
        <w:jc w:val="left"/>
        <w:tabs>
          <w:tab w:val="right" w:leader="dot" w:pos="9936"/>
        </w:tabs>
      </w:pPr>
      <w:r>
        <w:rPr/>
        <w:t xml:space="preserve">Kirkland BGC Upgrades and Expansion</w:t>
      </w:r>
      <w:r>
        <w:tab/>
      </w:r>
      <w:r>
        <w:rPr/>
        <w:t xml:space="preserve">$128,000</w:t>
      </w:r>
    </w:p>
    <w:p>
      <w:pPr>
        <w:spacing w:before="0" w:after="0" w:line="408" w:lineRule="exact"/>
        <w:ind w:left="0" w:right="0" w:firstLine="576"/>
        <w:jc w:val="left"/>
        <w:tabs>
          <w:tab w:val="right" w:leader="dot" w:pos="9936"/>
        </w:tabs>
      </w:pPr>
      <w:r>
        <w:rPr/>
        <w:t xml:space="preserve">KVH Surgical Services Clinic Remodel</w:t>
      </w:r>
      <w:r>
        <w:tab/>
      </w:r>
      <w:r>
        <w:rPr/>
        <w:t xml:space="preserve">$100,000</w:t>
      </w:r>
    </w:p>
    <w:p>
      <w:pPr>
        <w:spacing w:before="0" w:after="0" w:line="408" w:lineRule="exact"/>
        <w:ind w:left="0" w:right="0" w:firstLine="576"/>
        <w:jc w:val="left"/>
        <w:tabs>
          <w:tab w:val="right" w:leader="dot" w:pos="9936"/>
        </w:tabs>
      </w:pPr>
      <w:r>
        <w:rPr/>
        <w:t xml:space="preserve">Lakebay Marina Renovation and Historic Preservation</w:t>
      </w:r>
      <w:r>
        <w:tab/>
      </w:r>
      <w:r>
        <w:rPr/>
        <w:t xml:space="preserve">$206,000</w:t>
      </w:r>
    </w:p>
    <w:p>
      <w:pPr>
        <w:spacing w:before="0" w:after="0" w:line="408" w:lineRule="exact"/>
        <w:ind w:left="0" w:right="0" w:firstLine="576"/>
        <w:jc w:val="left"/>
        <w:tabs>
          <w:tab w:val="right" w:leader="dot" w:pos="9936"/>
        </w:tabs>
      </w:pPr>
      <w:r>
        <w:rPr/>
        <w:t xml:space="preserve">Latah Valley Fire Station</w:t>
      </w:r>
      <w:r>
        <w:tab/>
      </w:r>
      <w:r>
        <w:rPr/>
        <w:t xml:space="preserve">$350,000</w:t>
      </w:r>
    </w:p>
    <w:p>
      <w:pPr>
        <w:spacing w:before="0" w:after="0" w:line="408" w:lineRule="exact"/>
        <w:ind w:left="0" w:right="0" w:firstLine="576"/>
        <w:jc w:val="left"/>
        <w:tabs>
          <w:tab w:val="right" w:leader="dot" w:pos="9936"/>
        </w:tabs>
      </w:pPr>
      <w:r>
        <w:rPr/>
        <w:t xml:space="preserve">Latah Water System Rehabilitation Project</w:t>
      </w:r>
      <w:r>
        <w:tab/>
      </w:r>
      <w:r>
        <w:rPr/>
        <w:t xml:space="preserve">$187,000</w:t>
      </w:r>
    </w:p>
    <w:p>
      <w:pPr>
        <w:spacing w:before="0" w:after="0" w:line="408" w:lineRule="exact"/>
        <w:ind w:left="0" w:right="0" w:firstLine="576"/>
        <w:jc w:val="left"/>
        <w:tabs>
          <w:tab w:val="right" w:leader="dot" w:pos="9936"/>
        </w:tabs>
      </w:pPr>
      <w:r>
        <w:rPr/>
        <w:t xml:space="preserve">Lincoln Creek Grange #407</w:t>
      </w:r>
      <w:r>
        <w:tab/>
      </w:r>
      <w:r>
        <w:rPr/>
        <w:t xml:space="preserve">$81,000</w:t>
      </w:r>
    </w:p>
    <w:p>
      <w:pPr>
        <w:spacing w:before="0" w:after="0" w:line="408" w:lineRule="exact"/>
        <w:ind w:left="0" w:right="0" w:firstLine="576"/>
        <w:jc w:val="left"/>
        <w:tabs>
          <w:tab w:val="right" w:leader="dot" w:pos="9936"/>
        </w:tabs>
      </w:pPr>
      <w:r>
        <w:rPr/>
        <w:t xml:space="preserve">Lynnwood Convention Center Expansion</w:t>
      </w:r>
      <w:r>
        <w:tab/>
      </w:r>
      <w:r>
        <w:rPr/>
        <w:t xml:space="preserve">$400,000</w:t>
      </w:r>
    </w:p>
    <w:p>
      <w:pPr>
        <w:spacing w:before="0" w:after="0" w:line="408" w:lineRule="exact"/>
        <w:ind w:left="0" w:right="0" w:firstLine="576"/>
        <w:jc w:val="left"/>
        <w:tabs>
          <w:tab w:val="right" w:leader="dot" w:pos="9936"/>
        </w:tabs>
      </w:pPr>
      <w:r>
        <w:rPr/>
        <w:t xml:space="preserve">Manson Grange Hall Improvement Project</w:t>
      </w:r>
      <w:r>
        <w:tab/>
      </w:r>
      <w:r>
        <w:rPr/>
        <w:t xml:space="preserve">$23,000</w:t>
      </w:r>
    </w:p>
    <w:p>
      <w:pPr>
        <w:spacing w:before="0" w:after="0" w:line="408" w:lineRule="exact"/>
        <w:ind w:left="0" w:right="0" w:firstLine="576"/>
        <w:jc w:val="left"/>
        <w:tabs>
          <w:tab w:val="right" w:leader="dot" w:pos="9936"/>
        </w:tabs>
      </w:pPr>
      <w:r>
        <w:rPr/>
        <w:t xml:space="preserve">Municipal Services Campus Design &amp; Infrastructure</w:t>
      </w:r>
      <w:r>
        <w:tab/>
      </w:r>
      <w:r>
        <w:rPr/>
        <w:t xml:space="preserve">$103,000</w:t>
      </w:r>
    </w:p>
    <w:p>
      <w:pPr>
        <w:spacing w:before="0" w:after="0" w:line="408" w:lineRule="exact"/>
        <w:ind w:left="0" w:right="0" w:firstLine="576"/>
        <w:jc w:val="left"/>
        <w:tabs>
          <w:tab w:val="right" w:leader="dot" w:pos="9936"/>
        </w:tabs>
      </w:pPr>
      <w:r>
        <w:rPr/>
        <w:t xml:space="preserve">Murakami Building</w:t>
      </w:r>
      <w:r>
        <w:tab/>
      </w:r>
      <w:r>
        <w:rPr/>
        <w:t xml:space="preserve">$100,000</w:t>
      </w:r>
    </w:p>
    <w:p>
      <w:pPr>
        <w:spacing w:before="0" w:after="0" w:line="408" w:lineRule="exact"/>
        <w:ind w:left="0" w:right="0" w:firstLine="576"/>
        <w:jc w:val="left"/>
        <w:tabs>
          <w:tab w:val="right" w:leader="dot" w:pos="9936"/>
        </w:tabs>
      </w:pPr>
      <w:r>
        <w:rPr/>
        <w:t xml:space="preserve">Nespelem Community Park</w:t>
      </w:r>
      <w:r>
        <w:tab/>
      </w:r>
      <w:r>
        <w:rPr/>
        <w:t xml:space="preserve">$52,000</w:t>
      </w:r>
    </w:p>
    <w:p>
      <w:pPr>
        <w:spacing w:before="0" w:after="0" w:line="408" w:lineRule="exact"/>
        <w:ind w:left="0" w:right="0" w:firstLine="576"/>
        <w:jc w:val="left"/>
        <w:tabs>
          <w:tab w:val="right" w:leader="dot" w:pos="9936"/>
        </w:tabs>
      </w:pPr>
      <w:r>
        <w:rPr/>
        <w:t xml:space="preserve">Next Chapter Maroon Village</w:t>
      </w:r>
      <w:r>
        <w:tab/>
      </w:r>
      <w:r>
        <w:rPr/>
        <w:t xml:space="preserve">$315,000</w:t>
      </w:r>
    </w:p>
    <w:p>
      <w:pPr>
        <w:spacing w:before="0" w:after="0" w:line="408" w:lineRule="exact"/>
        <w:ind w:left="0" w:right="0" w:firstLine="576"/>
        <w:jc w:val="left"/>
        <w:tabs>
          <w:tab w:val="right" w:leader="dot" w:pos="9936"/>
        </w:tabs>
      </w:pPr>
      <w:r>
        <w:rPr/>
        <w:t xml:space="preserve">North Mason Food Bank Relocation</w:t>
      </w:r>
      <w:r>
        <w:tab/>
      </w:r>
      <w:r>
        <w:rPr/>
        <w:t xml:space="preserve">$47,000</w:t>
      </w:r>
    </w:p>
    <w:p>
      <w:pPr>
        <w:spacing w:before="0" w:after="0" w:line="408" w:lineRule="exact"/>
        <w:ind w:left="0" w:right="0" w:firstLine="576"/>
        <w:jc w:val="left"/>
        <w:tabs>
          <w:tab w:val="right" w:leader="dot" w:pos="9936"/>
        </w:tabs>
      </w:pPr>
      <w:r>
        <w:rPr/>
        <w:t xml:space="preserve">NWYS PAD Shelter Whatcom County</w:t>
      </w:r>
      <w:r>
        <w:tab/>
      </w:r>
      <w:r>
        <w:rPr/>
        <w:t xml:space="preserve">$250,000</w:t>
      </w:r>
    </w:p>
    <w:p>
      <w:pPr>
        <w:spacing w:before="0" w:after="0" w:line="408" w:lineRule="exact"/>
        <w:ind w:left="0" w:right="0" w:firstLine="576"/>
        <w:jc w:val="left"/>
        <w:tabs>
          <w:tab w:val="right" w:leader="dot" w:pos="9936"/>
        </w:tabs>
      </w:pPr>
      <w:r>
        <w:rPr/>
        <w:t xml:space="preserve">Oak Harbor Recreation Center Feasibility Study</w:t>
      </w:r>
      <w:r>
        <w:tab/>
      </w:r>
      <w:r>
        <w:rPr/>
        <w:t xml:space="preserve">$200,000</w:t>
      </w:r>
    </w:p>
    <w:p>
      <w:pPr>
        <w:spacing w:before="0" w:after="0" w:line="408" w:lineRule="exact"/>
        <w:ind w:left="0" w:right="0" w:firstLine="576"/>
        <w:jc w:val="left"/>
        <w:tabs>
          <w:tab w:val="right" w:leader="dot" w:pos="9936"/>
        </w:tabs>
      </w:pPr>
      <w:r>
        <w:rPr/>
        <w:t xml:space="preserve">Ohop Grange Insulation &amp; Electrical Upgrades</w:t>
      </w:r>
      <w:r>
        <w:tab/>
      </w:r>
      <w:r>
        <w:rPr/>
        <w:t xml:space="preserve">$36,000</w:t>
      </w:r>
    </w:p>
    <w:p>
      <w:pPr>
        <w:spacing w:before="0" w:after="0" w:line="408" w:lineRule="exact"/>
        <w:ind w:left="0" w:right="0" w:firstLine="576"/>
        <w:jc w:val="left"/>
        <w:tabs>
          <w:tab w:val="right" w:leader="dot" w:pos="9936"/>
        </w:tabs>
      </w:pPr>
      <w:r>
        <w:rPr/>
        <w:t xml:space="preserve">Old Swim Hole Revitalization Project</w:t>
      </w:r>
      <w:r>
        <w:tab/>
      </w:r>
      <w:r>
        <w:rPr/>
        <w:t xml:space="preserve">$206,000</w:t>
      </w:r>
    </w:p>
    <w:p>
      <w:pPr>
        <w:spacing w:before="0" w:after="0" w:line="408" w:lineRule="exact"/>
        <w:ind w:left="0" w:right="0" w:firstLine="576"/>
        <w:jc w:val="left"/>
        <w:tabs>
          <w:tab w:val="right" w:leader="dot" w:pos="9936"/>
        </w:tabs>
      </w:pPr>
      <w:r>
        <w:rPr/>
        <w:t xml:space="preserve">Omak Arena LED Lighting Project</w:t>
      </w:r>
      <w:r>
        <w:tab/>
      </w:r>
      <w:r>
        <w:rPr/>
        <w:t xml:space="preserve">$185,000</w:t>
      </w:r>
    </w:p>
    <w:p>
      <w:pPr>
        <w:spacing w:before="0" w:after="0" w:line="408" w:lineRule="exact"/>
        <w:ind w:left="0" w:right="0" w:firstLine="576"/>
        <w:jc w:val="left"/>
        <w:tabs>
          <w:tab w:val="right" w:leader="dot" w:pos="9936"/>
        </w:tabs>
      </w:pPr>
      <w:r>
        <w:rPr/>
        <w:t xml:space="preserve">Open Doors for Multicultural Families</w:t>
      </w:r>
      <w:r>
        <w:tab/>
      </w:r>
      <w:r>
        <w:rPr/>
        <w:t xml:space="preserve">$5,000,000</w:t>
      </w:r>
    </w:p>
    <w:p>
      <w:pPr>
        <w:spacing w:before="0" w:after="0" w:line="408" w:lineRule="exact"/>
        <w:ind w:left="0" w:right="0" w:firstLine="576"/>
        <w:jc w:val="left"/>
        <w:tabs>
          <w:tab w:val="right" w:leader="dot" w:pos="9936"/>
        </w:tabs>
      </w:pPr>
      <w:r>
        <w:rPr/>
        <w:t xml:space="preserve">Oroville Grange Drainage Remediation</w:t>
      </w:r>
      <w:r>
        <w:tab/>
      </w:r>
      <w:r>
        <w:rPr/>
        <w:t xml:space="preserve">$62,000</w:t>
      </w:r>
    </w:p>
    <w:p>
      <w:pPr>
        <w:spacing w:before="0" w:after="0" w:line="408" w:lineRule="exact"/>
        <w:ind w:left="0" w:right="0" w:firstLine="576"/>
        <w:jc w:val="left"/>
        <w:tabs>
          <w:tab w:val="right" w:leader="dot" w:pos="9936"/>
        </w:tabs>
      </w:pPr>
      <w:r>
        <w:rPr/>
        <w:t xml:space="preserve">Parkwood Community Club Repairs</w:t>
      </w:r>
      <w:r>
        <w:tab/>
      </w:r>
      <w:r>
        <w:rPr/>
        <w:t xml:space="preserve">$232,000</w:t>
      </w:r>
    </w:p>
    <w:p>
      <w:pPr>
        <w:spacing w:before="0" w:after="0" w:line="408" w:lineRule="exact"/>
        <w:ind w:left="0" w:right="0" w:firstLine="576"/>
        <w:jc w:val="left"/>
        <w:tabs>
          <w:tab w:val="right" w:leader="dot" w:pos="9936"/>
        </w:tabs>
      </w:pPr>
      <w:r>
        <w:rPr/>
        <w:t xml:space="preserve">PAWS Community Support Center</w:t>
      </w:r>
      <w:r>
        <w:tab/>
      </w:r>
      <w:r>
        <w:rPr/>
        <w:t xml:space="preserve">$250,000</w:t>
      </w:r>
    </w:p>
    <w:p>
      <w:pPr>
        <w:spacing w:before="0" w:after="0" w:line="408" w:lineRule="exact"/>
        <w:ind w:left="0" w:right="0" w:firstLine="576"/>
        <w:jc w:val="left"/>
        <w:tabs>
          <w:tab w:val="right" w:leader="dot" w:pos="9936"/>
        </w:tabs>
      </w:pPr>
      <w:r>
        <w:rPr/>
        <w:t xml:space="preserve">Pea Patch Community Campus</w:t>
      </w:r>
      <w:r>
        <w:tab/>
      </w:r>
      <w:r>
        <w:rPr/>
        <w:t xml:space="preserve">$360,000</w:t>
      </w:r>
    </w:p>
    <w:p>
      <w:pPr>
        <w:spacing w:before="0" w:after="0" w:line="408" w:lineRule="exact"/>
        <w:ind w:left="0" w:right="0" w:firstLine="576"/>
        <w:jc w:val="left"/>
        <w:tabs>
          <w:tab w:val="right" w:leader="dot" w:pos="9936"/>
        </w:tabs>
      </w:pPr>
      <w:r>
        <w:rPr/>
        <w:t xml:space="preserve">People's Community Center</w:t>
      </w:r>
      <w:r>
        <w:tab/>
      </w:r>
      <w:r>
        <w:rPr/>
        <w:t xml:space="preserve">$400,000</w:t>
      </w:r>
    </w:p>
    <w:p>
      <w:pPr>
        <w:spacing w:before="0" w:after="0" w:line="408" w:lineRule="exact"/>
        <w:ind w:left="0" w:right="0" w:firstLine="576"/>
        <w:jc w:val="left"/>
        <w:tabs>
          <w:tab w:val="right" w:leader="dot" w:pos="9936"/>
        </w:tabs>
      </w:pPr>
      <w:r>
        <w:rPr/>
        <w:t xml:space="preserve">Pierce Center for Arts &amp; Technology</w:t>
      </w:r>
      <w:r>
        <w:tab/>
      </w:r>
      <w:r>
        <w:rPr/>
        <w:t xml:space="preserve">$129,000</w:t>
      </w:r>
    </w:p>
    <w:p>
      <w:pPr>
        <w:spacing w:before="0" w:after="0" w:line="408" w:lineRule="exact"/>
        <w:ind w:left="0" w:right="0" w:firstLine="576"/>
        <w:jc w:val="left"/>
        <w:tabs>
          <w:tab w:val="right" w:leader="dot" w:pos="9936"/>
        </w:tabs>
      </w:pPr>
      <w:r>
        <w:rPr/>
        <w:t xml:space="preserve">Port of Quincy Business &amp; Event Center Upgrade</w:t>
      </w:r>
      <w:r>
        <w:tab/>
      </w:r>
      <w:r>
        <w:rPr/>
        <w:t xml:space="preserve">$309,000</w:t>
      </w:r>
    </w:p>
    <w:p>
      <w:pPr>
        <w:spacing w:before="0" w:after="0" w:line="408" w:lineRule="exact"/>
        <w:ind w:left="0" w:right="0" w:firstLine="576"/>
        <w:jc w:val="left"/>
        <w:tabs>
          <w:tab w:val="right" w:leader="dot" w:pos="9936"/>
        </w:tabs>
      </w:pPr>
      <w:r>
        <w:rPr/>
        <w:t xml:space="preserve">Port of Skagit Granary Expansion</w:t>
      </w:r>
      <w:r>
        <w:tab/>
      </w:r>
      <w:r>
        <w:rPr/>
        <w:t xml:space="preserve">$125,000</w:t>
      </w:r>
    </w:p>
    <w:p>
      <w:pPr>
        <w:spacing w:before="0" w:after="0" w:line="408" w:lineRule="exact"/>
        <w:ind w:left="0" w:right="0" w:firstLine="576"/>
        <w:jc w:val="left"/>
        <w:tabs>
          <w:tab w:val="right" w:leader="dot" w:pos="9936"/>
        </w:tabs>
      </w:pPr>
      <w:r>
        <w:rPr/>
        <w:t xml:space="preserve">Preserve and Maintain RTOP Theatre</w:t>
      </w:r>
      <w:r>
        <w:tab/>
      </w:r>
      <w:r>
        <w:rPr/>
        <w:t xml:space="preserve">$77,000</w:t>
      </w:r>
    </w:p>
    <w:p>
      <w:pPr>
        <w:spacing w:before="0" w:after="0" w:line="408" w:lineRule="exact"/>
        <w:ind w:left="0" w:right="0" w:firstLine="576"/>
        <w:jc w:val="left"/>
        <w:tabs>
          <w:tab w:val="right" w:leader="dot" w:pos="9936"/>
        </w:tabs>
      </w:pPr>
      <w:r>
        <w:rPr/>
        <w:t xml:space="preserve">Public Dock Emergency Repair</w:t>
      </w:r>
      <w:r>
        <w:tab/>
      </w:r>
      <w:r>
        <w:rPr/>
        <w:t xml:space="preserve">$41,000</w:t>
      </w:r>
    </w:p>
    <w:p>
      <w:pPr>
        <w:spacing w:before="0" w:after="0" w:line="408" w:lineRule="exact"/>
        <w:ind w:left="0" w:right="0" w:firstLine="576"/>
        <w:jc w:val="left"/>
        <w:tabs>
          <w:tab w:val="right" w:leader="dot" w:pos="9936"/>
        </w:tabs>
      </w:pPr>
      <w:r>
        <w:rPr/>
        <w:t xml:space="preserve">Puget Sound Estuarium Property</w:t>
      </w:r>
      <w:r>
        <w:tab/>
      </w:r>
      <w:r>
        <w:rPr/>
        <w:t xml:space="preserve">$250,000</w:t>
      </w:r>
    </w:p>
    <w:p>
      <w:pPr>
        <w:spacing w:before="0" w:after="0" w:line="408" w:lineRule="exact"/>
        <w:ind w:left="0" w:right="0" w:firstLine="576"/>
        <w:jc w:val="left"/>
        <w:tabs>
          <w:tab w:val="right" w:leader="dot" w:pos="9936"/>
        </w:tabs>
      </w:pPr>
      <w:r>
        <w:rPr/>
        <w:t xml:space="preserve">Redmond Academy Renovations</w:t>
      </w:r>
      <w:r>
        <w:tab/>
      </w:r>
      <w:r>
        <w:rPr/>
        <w:t xml:space="preserve">$87,000</w:t>
      </w:r>
    </w:p>
    <w:p>
      <w:pPr>
        <w:spacing w:before="0" w:after="0" w:line="408" w:lineRule="exact"/>
        <w:ind w:left="0" w:right="0" w:firstLine="576"/>
        <w:jc w:val="left"/>
        <w:tabs>
          <w:tab w:val="right" w:leader="dot" w:pos="9936"/>
        </w:tabs>
      </w:pPr>
      <w:r>
        <w:rPr/>
        <w:t xml:space="preserve">Rehab and Care Center Shower Renovation</w:t>
      </w:r>
      <w:r>
        <w:tab/>
      </w:r>
      <w:r>
        <w:rPr/>
        <w:t xml:space="preserve">$206,000</w:t>
      </w:r>
    </w:p>
    <w:p>
      <w:pPr>
        <w:spacing w:before="0" w:after="0" w:line="408" w:lineRule="exact"/>
        <w:ind w:left="0" w:right="0" w:firstLine="576"/>
        <w:jc w:val="left"/>
        <w:tabs>
          <w:tab w:val="right" w:leader="dot" w:pos="9936"/>
        </w:tabs>
      </w:pPr>
      <w:r>
        <w:rPr/>
        <w:t xml:space="preserve">Rejuvenation Community Day Center</w:t>
      </w:r>
      <w:r>
        <w:tab/>
      </w:r>
      <w:r>
        <w:rPr/>
        <w:t xml:space="preserve">$500,000</w:t>
      </w:r>
    </w:p>
    <w:p>
      <w:pPr>
        <w:spacing w:before="0" w:after="0" w:line="408" w:lineRule="exact"/>
        <w:ind w:left="0" w:right="0" w:firstLine="576"/>
        <w:jc w:val="left"/>
        <w:tabs>
          <w:tab w:val="right" w:leader="dot" w:pos="9936"/>
        </w:tabs>
      </w:pPr>
      <w:r>
        <w:rPr/>
        <w:t xml:space="preserve">Renovations for Children's Developmental Center</w:t>
      </w:r>
      <w:r>
        <w:tab/>
      </w:r>
      <w:r>
        <w:rPr/>
        <w:t xml:space="preserve">$174,000</w:t>
      </w:r>
    </w:p>
    <w:p>
      <w:pPr>
        <w:spacing w:before="0" w:after="0" w:line="408" w:lineRule="exact"/>
        <w:ind w:left="0" w:right="0" w:firstLine="576"/>
        <w:jc w:val="left"/>
        <w:tabs>
          <w:tab w:val="right" w:leader="dot" w:pos="9936"/>
        </w:tabs>
      </w:pPr>
      <w:r>
        <w:rPr/>
        <w:t xml:space="preserve">Republic Library and Community Center</w:t>
      </w:r>
      <w:r>
        <w:tab/>
      </w:r>
      <w:r>
        <w:rPr/>
        <w:t xml:space="preserve">$315,000</w:t>
      </w:r>
    </w:p>
    <w:p>
      <w:pPr>
        <w:spacing w:before="0" w:after="0" w:line="408" w:lineRule="exact"/>
        <w:ind w:left="0" w:right="0" w:firstLine="576"/>
        <w:jc w:val="left"/>
        <w:tabs>
          <w:tab w:val="right" w:leader="dot" w:pos="9936"/>
        </w:tabs>
      </w:pPr>
      <w:r>
        <w:rPr/>
        <w:t xml:space="preserve">Resurface and Revitalize Prescott Public Pool</w:t>
      </w:r>
      <w:r>
        <w:tab/>
      </w:r>
      <w:r>
        <w:rPr/>
        <w:t xml:space="preserve">$98,000</w:t>
      </w:r>
    </w:p>
    <w:p>
      <w:pPr>
        <w:spacing w:before="0" w:after="0" w:line="408" w:lineRule="exact"/>
        <w:ind w:left="0" w:right="0" w:firstLine="576"/>
        <w:jc w:val="left"/>
        <w:tabs>
          <w:tab w:val="right" w:leader="dot" w:pos="9936"/>
        </w:tabs>
      </w:pPr>
      <w:r>
        <w:rPr/>
        <w:t xml:space="preserve">School Playground Renovation</w:t>
      </w:r>
      <w:r>
        <w:tab/>
      </w:r>
      <w:r>
        <w:rPr/>
        <w:t xml:space="preserve">$258,000</w:t>
      </w:r>
    </w:p>
    <w:p>
      <w:pPr>
        <w:spacing w:before="0" w:after="0" w:line="408" w:lineRule="exact"/>
        <w:ind w:left="0" w:right="0" w:firstLine="576"/>
        <w:jc w:val="left"/>
        <w:tabs>
          <w:tab w:val="right" w:leader="dot" w:pos="9936"/>
        </w:tabs>
      </w:pPr>
      <w:r>
        <w:rPr/>
        <w:t xml:space="preserve">Seattle Aquarium Ocean Pavilion</w:t>
      </w:r>
      <w:r>
        <w:tab/>
      </w:r>
      <w:r>
        <w:rPr/>
        <w:t xml:space="preserve">$400,000</w:t>
      </w:r>
    </w:p>
    <w:p>
      <w:pPr>
        <w:spacing w:before="0" w:after="0" w:line="408" w:lineRule="exact"/>
        <w:ind w:left="0" w:right="0" w:firstLine="576"/>
        <w:jc w:val="left"/>
        <w:tabs>
          <w:tab w:val="right" w:leader="dot" w:pos="9936"/>
        </w:tabs>
      </w:pPr>
      <w:r>
        <w:rPr/>
        <w:t xml:space="preserve">Seattle Black Panther Legacy Project</w:t>
      </w:r>
      <w:r>
        <w:tab/>
      </w:r>
      <w:r>
        <w:rPr/>
        <w:t xml:space="preserve">$200,000</w:t>
      </w:r>
    </w:p>
    <w:p>
      <w:pPr>
        <w:spacing w:before="0" w:after="0" w:line="408" w:lineRule="exact"/>
        <w:ind w:left="0" w:right="0" w:firstLine="576"/>
        <w:jc w:val="left"/>
        <w:tabs>
          <w:tab w:val="right" w:leader="dot" w:pos="9936"/>
        </w:tabs>
      </w:pPr>
      <w:r>
        <w:rPr/>
        <w:t xml:space="preserve">Seattle Storm Center</w:t>
      </w:r>
      <w:r>
        <w:tab/>
      </w:r>
      <w:r>
        <w:rPr/>
        <w:t xml:space="preserve">$1,000,000</w:t>
      </w:r>
    </w:p>
    <w:p>
      <w:pPr>
        <w:spacing w:before="0" w:after="0" w:line="408" w:lineRule="exact"/>
        <w:ind w:left="0" w:right="0" w:firstLine="576"/>
        <w:jc w:val="left"/>
        <w:tabs>
          <w:tab w:val="right" w:leader="dot" w:pos="9936"/>
        </w:tabs>
      </w:pPr>
      <w:r>
        <w:rPr/>
        <w:t xml:space="preserve">Shelton Multi-Use Trail</w:t>
      </w:r>
      <w:r>
        <w:tab/>
      </w:r>
      <w:r>
        <w:rPr/>
        <w:t xml:space="preserve">$206,000</w:t>
      </w:r>
    </w:p>
    <w:p>
      <w:pPr>
        <w:spacing w:before="0" w:after="0" w:line="408" w:lineRule="exact"/>
        <w:ind w:left="0" w:right="0" w:firstLine="576"/>
        <w:jc w:val="left"/>
        <w:tabs>
          <w:tab w:val="right" w:leader="dot" w:pos="9936"/>
        </w:tabs>
      </w:pPr>
      <w:r>
        <w:rPr/>
        <w:t xml:space="preserve">Skamania County Public Safety Radio System</w:t>
      </w:r>
      <w:r>
        <w:tab/>
      </w:r>
      <w:r>
        <w:rPr/>
        <w:t xml:space="preserve">$200,000</w:t>
      </w:r>
    </w:p>
    <w:p>
      <w:pPr>
        <w:spacing w:before="0" w:after="0" w:line="408" w:lineRule="exact"/>
        <w:ind w:left="0" w:right="0" w:firstLine="576"/>
        <w:jc w:val="left"/>
        <w:tabs>
          <w:tab w:val="right" w:leader="dot" w:pos="9936"/>
        </w:tabs>
      </w:pPr>
      <w:r>
        <w:rPr/>
        <w:t xml:space="preserve">South Yakima Avenue Senior Housing</w:t>
      </w:r>
      <w:r>
        <w:tab/>
      </w:r>
      <w:r>
        <w:rPr/>
        <w:t xml:space="preserve">$400,000</w:t>
      </w:r>
    </w:p>
    <w:p>
      <w:pPr>
        <w:spacing w:before="0" w:after="0" w:line="408" w:lineRule="exact"/>
        <w:ind w:left="0" w:right="0" w:firstLine="576"/>
        <w:jc w:val="left"/>
        <w:tabs>
          <w:tab w:val="right" w:leader="dot" w:pos="9936"/>
        </w:tabs>
      </w:pPr>
      <w:r>
        <w:rPr/>
        <w:t xml:space="preserve">Southwest Washington Fair Equestrian Facility</w:t>
      </w:r>
      <w:r>
        <w:tab/>
      </w:r>
      <w:r>
        <w:rPr/>
        <w:t xml:space="preserve">$206,000</w:t>
      </w:r>
    </w:p>
    <w:p>
      <w:pPr>
        <w:spacing w:before="0" w:after="0" w:line="408" w:lineRule="exact"/>
        <w:ind w:left="0" w:right="0" w:firstLine="576"/>
        <w:jc w:val="left"/>
        <w:tabs>
          <w:tab w:val="right" w:leader="dot" w:pos="9936"/>
        </w:tabs>
      </w:pPr>
      <w:r>
        <w:rPr/>
        <w:t xml:space="preserve">Spokane Scale House Market &amp; Kitchen</w:t>
      </w:r>
      <w:r>
        <w:tab/>
      </w:r>
      <w:r>
        <w:rPr/>
        <w:t xml:space="preserve">$300,000</w:t>
      </w:r>
    </w:p>
    <w:p>
      <w:pPr>
        <w:spacing w:before="0" w:after="0" w:line="408" w:lineRule="exact"/>
        <w:ind w:left="0" w:right="0" w:firstLine="576"/>
        <w:jc w:val="left"/>
        <w:tabs>
          <w:tab w:val="right" w:leader="dot" w:pos="9936"/>
        </w:tabs>
      </w:pPr>
      <w:r>
        <w:rPr/>
        <w:t xml:space="preserve">Town of Index Safety and ADA Access Improvements</w:t>
      </w:r>
      <w:r>
        <w:tab/>
      </w:r>
      <w:r>
        <w:rPr/>
        <w:t xml:space="preserve">$25,000</w:t>
      </w:r>
    </w:p>
    <w:p>
      <w:pPr>
        <w:spacing w:before="0" w:after="0" w:line="408" w:lineRule="exact"/>
        <w:ind w:left="0" w:right="0" w:firstLine="576"/>
        <w:jc w:val="left"/>
        <w:tabs>
          <w:tab w:val="right" w:leader="dot" w:pos="9936"/>
        </w:tabs>
      </w:pPr>
      <w:r>
        <w:rPr/>
        <w:t xml:space="preserve">Transload Area Sewer</w:t>
      </w:r>
      <w:r>
        <w:tab/>
      </w:r>
      <w:r>
        <w:rPr/>
        <w:t xml:space="preserve">$515,000</w:t>
      </w:r>
    </w:p>
    <w:p>
      <w:pPr>
        <w:spacing w:before="0" w:after="0" w:line="408" w:lineRule="exact"/>
        <w:ind w:left="0" w:right="0" w:firstLine="576"/>
        <w:jc w:val="left"/>
        <w:tabs>
          <w:tab w:val="right" w:leader="dot" w:pos="9936"/>
        </w:tabs>
      </w:pPr>
      <w:r>
        <w:rPr/>
        <w:t xml:space="preserve">Tristate Health Hospital</w:t>
      </w:r>
      <w:r>
        <w:tab/>
      </w:r>
      <w:r>
        <w:rPr/>
        <w:t xml:space="preserve">$3,000,000</w:t>
      </w:r>
    </w:p>
    <w:p>
      <w:pPr>
        <w:spacing w:before="0" w:after="0" w:line="408" w:lineRule="exact"/>
        <w:ind w:left="0" w:right="0" w:firstLine="576"/>
        <w:jc w:val="left"/>
        <w:tabs>
          <w:tab w:val="right" w:leader="dot" w:pos="9936"/>
        </w:tabs>
      </w:pPr>
      <w:r>
        <w:rPr/>
        <w:t xml:space="preserve">Uplift Northwest's Beacon of Hope</w:t>
      </w:r>
      <w:r>
        <w:tab/>
      </w:r>
      <w:r>
        <w:rPr/>
        <w:t xml:space="preserve">$300,000</w:t>
      </w:r>
    </w:p>
    <w:p>
      <w:pPr>
        <w:spacing w:before="0" w:after="0" w:line="408" w:lineRule="exact"/>
        <w:ind w:left="0" w:right="0" w:firstLine="576"/>
        <w:jc w:val="left"/>
        <w:tabs>
          <w:tab w:val="right" w:leader="dot" w:pos="9936"/>
        </w:tabs>
      </w:pPr>
      <w:r>
        <w:rPr/>
        <w:t xml:space="preserve">Vancouver Family Resource Center Expansion</w:t>
      </w:r>
      <w:r>
        <w:tab/>
      </w:r>
      <w:r>
        <w:rPr/>
        <w:t xml:space="preserve">$200,000</w:t>
      </w:r>
    </w:p>
    <w:p>
      <w:pPr>
        <w:spacing w:before="0" w:after="0" w:line="408" w:lineRule="exact"/>
        <w:ind w:left="0" w:right="0" w:firstLine="576"/>
        <w:jc w:val="left"/>
      </w:pPr>
      <w:r>
        <w:rPr/>
        <w:t xml:space="preserve">WA Soldier's Home Cemetery Pavement &amp; Parking</w:t>
      </w:r>
    </w:p>
    <w:p>
      <w:pPr>
        <w:spacing w:before="0" w:after="0" w:line="408" w:lineRule="exact"/>
        <w:ind w:left="0" w:right="0" w:firstLine="1152"/>
        <w:jc w:val="left"/>
        <w:tabs>
          <w:tab w:val="right" w:leader="dot" w:pos="9936"/>
        </w:tabs>
      </w:pPr>
      <w:r>
        <w:rPr/>
        <w:t xml:space="preserve">Extension</w:t>
      </w:r>
      <w:r>
        <w:tab/>
      </w:r>
      <w:r>
        <w:rPr/>
        <w:t xml:space="preserve">$72,000</w:t>
      </w:r>
    </w:p>
    <w:p>
      <w:pPr>
        <w:spacing w:before="0" w:after="0" w:line="408" w:lineRule="exact"/>
        <w:ind w:left="0" w:right="0" w:firstLine="576"/>
        <w:jc w:val="left"/>
        <w:tabs>
          <w:tab w:val="right" w:leader="dot" w:pos="9936"/>
        </w:tabs>
      </w:pPr>
      <w:r>
        <w:rPr/>
        <w:t xml:space="preserve">Wahkiakum PUD - Puget Island Water Source Project</w:t>
      </w:r>
      <w:r>
        <w:tab/>
      </w:r>
      <w:r>
        <w:rPr/>
        <w:t xml:space="preserve">$309,000</w:t>
      </w:r>
    </w:p>
    <w:p>
      <w:pPr>
        <w:spacing w:before="0" w:after="0" w:line="408" w:lineRule="exact"/>
        <w:ind w:left="0" w:right="0" w:firstLine="576"/>
        <w:jc w:val="left"/>
        <w:tabs>
          <w:tab w:val="right" w:leader="dot" w:pos="9936"/>
        </w:tabs>
      </w:pPr>
      <w:r>
        <w:rPr/>
        <w:t xml:space="preserve">Wallace Heights Septic Elimination</w:t>
      </w:r>
      <w:r>
        <w:tab/>
      </w:r>
      <w:r>
        <w:rPr/>
        <w:t xml:space="preserve">$200,000</w:t>
      </w:r>
    </w:p>
    <w:p>
      <w:pPr>
        <w:spacing w:before="0" w:after="0" w:line="408" w:lineRule="exact"/>
        <w:ind w:left="0" w:right="0" w:firstLine="576"/>
        <w:jc w:val="left"/>
        <w:tabs>
          <w:tab w:val="right" w:leader="dot" w:pos="9936"/>
        </w:tabs>
      </w:pPr>
      <w:r>
        <w:rPr/>
        <w:t xml:space="preserve">Water Valve-Pipeline, Intersection Replacement</w:t>
      </w:r>
      <w:r>
        <w:tab/>
      </w:r>
      <w:r>
        <w:rPr/>
        <w:t xml:space="preserve">$103,000</w:t>
      </w:r>
    </w:p>
    <w:p>
      <w:pPr>
        <w:spacing w:before="0" w:after="0" w:line="408" w:lineRule="exact"/>
        <w:ind w:left="0" w:right="0" w:firstLine="576"/>
        <w:jc w:val="left"/>
        <w:tabs>
          <w:tab w:val="right" w:leader="dot" w:pos="9936"/>
        </w:tabs>
      </w:pPr>
      <w:r>
        <w:rPr/>
        <w:t xml:space="preserve">Water Way 18 Dock Replacement</w:t>
      </w:r>
      <w:r>
        <w:tab/>
      </w:r>
      <w:r>
        <w:rPr/>
        <w:t xml:space="preserve">$250,000</w:t>
      </w:r>
    </w:p>
    <w:p>
      <w:pPr>
        <w:spacing w:before="0" w:after="0" w:line="408" w:lineRule="exact"/>
        <w:ind w:left="0" w:right="0" w:firstLine="576"/>
        <w:jc w:val="left"/>
        <w:tabs>
          <w:tab w:val="right" w:leader="dot" w:pos="9936"/>
        </w:tabs>
      </w:pPr>
      <w:r>
        <w:rPr/>
        <w:t xml:space="preserve">Western Ranchettes Water Distribution System</w:t>
      </w:r>
      <w:r>
        <w:tab/>
      </w:r>
      <w:r>
        <w:rPr/>
        <w:t xml:space="preserve">$85,000</w:t>
      </w:r>
    </w:p>
    <w:p>
      <w:pPr>
        <w:spacing w:before="0" w:after="0" w:line="408" w:lineRule="exact"/>
        <w:ind w:left="0" w:right="0" w:firstLine="576"/>
        <w:jc w:val="left"/>
        <w:tabs>
          <w:tab w:val="right" w:leader="dot" w:pos="9936"/>
        </w:tabs>
      </w:pPr>
      <w:r>
        <w:rPr/>
        <w:t xml:space="preserve">Wilkeson Town Hall Renovation</w:t>
      </w:r>
      <w:r>
        <w:tab/>
      </w:r>
      <w:r>
        <w:rPr/>
        <w:t xml:space="preserve">$134,000</w:t>
      </w:r>
    </w:p>
    <w:p>
      <w:pPr>
        <w:spacing w:before="0" w:after="0" w:line="408" w:lineRule="exact"/>
        <w:ind w:left="0" w:right="0" w:firstLine="576"/>
        <w:jc w:val="left"/>
        <w:tabs>
          <w:tab w:val="right" w:leader="dot" w:pos="9936"/>
        </w:tabs>
      </w:pPr>
      <w:r>
        <w:rPr/>
        <w:t xml:space="preserve">Wishram School District Portables</w:t>
      </w:r>
      <w:r>
        <w:tab/>
      </w:r>
      <w:r>
        <w:rPr/>
        <w:t xml:space="preserve">$100,000</w:t>
      </w:r>
    </w:p>
    <w:p>
      <w:pPr>
        <w:spacing w:before="0" w:after="0" w:line="408" w:lineRule="exact"/>
        <w:ind w:left="0" w:right="0" w:firstLine="576"/>
        <w:jc w:val="left"/>
        <w:tabs>
          <w:tab w:val="right" w:leader="dot" w:pos="9936"/>
        </w:tabs>
      </w:pPr>
      <w:r>
        <w:rPr/>
        <w:t xml:space="preserve">Yakima Trolley Carbarn Fire Suppression System</w:t>
      </w:r>
      <w:r>
        <w:tab/>
      </w:r>
      <w:r>
        <w:rPr/>
        <w:t xml:space="preserve">$197,000</w:t>
      </w:r>
    </w:p>
    <w:p>
      <w:pPr>
        <w:spacing w:before="0" w:after="0" w:line="408" w:lineRule="exact"/>
        <w:ind w:left="0" w:right="0" w:firstLine="576"/>
        <w:jc w:val="left"/>
        <w:tabs>
          <w:tab w:val="right" w:leader="dot" w:pos="9936"/>
        </w:tabs>
      </w:pPr>
      <w:r>
        <w:rPr/>
        <w:t xml:space="preserve">Yakima Valley Local Crime Lab Facility</w:t>
      </w:r>
      <w:r>
        <w:tab/>
      </w:r>
      <w:r>
        <w:rPr/>
        <w:t xml:space="preserve">$200,000</w:t>
      </w:r>
    </w:p>
    <w:p>
      <w:pPr>
        <w:spacing w:before="0" w:after="0" w:line="408" w:lineRule="exact"/>
        <w:ind w:left="0" w:right="0" w:firstLine="576"/>
        <w:jc w:val="left"/>
        <w:tabs>
          <w:tab w:val="right" w:leader="dot" w:pos="9936"/>
        </w:tabs>
      </w:pPr>
      <w:r>
        <w:rPr/>
        <w:t xml:space="preserve">Yelm Activated Alleyway</w:t>
      </w:r>
      <w:r>
        <w:tab/>
      </w:r>
      <w:r>
        <w:rPr/>
        <w:t xml:space="preserve">$46,000</w:t>
      </w:r>
    </w:p>
    <w:p>
      <w:pPr>
        <w:spacing w:before="120" w:after="0" w:line="408" w:lineRule="exact"/>
        <w:ind w:left="0" w:right="0" w:firstLine="576"/>
        <w:jc w:val="left"/>
      </w:pPr>
      <w:r>
        <w:rPr/>
        <w:t xml:space="preserve">(9) $3,100,000 of the model toxic control capital account—state appropriation in this section is provided solely for the Boat Haven Stormwater Improvement project.</w:t>
      </w:r>
    </w:p>
    <w:p>
      <w:pPr>
        <w:spacing w:before="0" w:after="0" w:line="408" w:lineRule="exact"/>
        <w:ind w:left="0" w:right="0" w:firstLine="576"/>
        <w:jc w:val="left"/>
      </w:pPr>
      <w:r>
        <w:rPr/>
        <w:t xml:space="preserve">(10) $500,000 of the state building construction account</w:t>
      </w:r>
      <w:r>
        <w:rPr>
          <w:rFonts w:ascii="Times New Roman" w:hAnsi="Times New Roman"/>
        </w:rPr>
        <w:t xml:space="preserve">—</w:t>
      </w:r>
      <w:r>
        <w:rPr/>
        <w:t xml:space="preserve">state appropriation and $100,000 of the climate commitment account</w:t>
      </w:r>
      <w:r>
        <w:rPr>
          <w:rFonts w:ascii="Times New Roman" w:hAnsi="Times New Roman"/>
        </w:rPr>
        <w:t xml:space="preserve">—</w:t>
      </w:r>
      <w:r>
        <w:rPr/>
        <w:t xml:space="preserve">state appropriation in this section is provided solely for the Langley Library Historic Preservation project.</w:t>
      </w:r>
    </w:p>
    <w:p>
      <w:pPr>
        <w:spacing w:before="0" w:after="0" w:line="408" w:lineRule="exact"/>
        <w:ind w:left="0" w:right="0" w:firstLine="576"/>
        <w:jc w:val="left"/>
      </w:pPr>
      <w:r>
        <w:rPr/>
        <w:t xml:space="preserve">(11) In addition to the requirements in subsection (5) of this section, the contract for the Goodwill Land Acquisition for Redevelopment (Seattle) project must require that the redevelopment of the property into affordable housing under subsection (8) of this section be completed within 10 years of the contract execution.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$41,520,000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w:t>
      </w:r>
    </w:p>
    <w:p>
      <w:pPr>
        <w:tabs>
          <w:tab w:val="right" w:leader="dot" w:pos="9936"/>
        </w:tabs>
        <w:ind w:left="0" w:right="0" w:firstLine="1440"/>
      </w:pPr>
      <w:r>
        <w:rPr/>
        <w:t xml:space="preserve">Subtotal Appropriation</w:t>
      </w:r>
      <w:r>
        <w:tab/>
      </w:r>
      <w:r>
        <w:rPr/>
        <w:t xml:space="preserve">$44,720,000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$178,880,000</w:t>
      </w:r>
    </w:p>
    <w:p>
      <w:pPr>
        <w:tabs>
          <w:tab w:val="right" w:leader="dot" w:pos="9936"/>
        </w:tabs>
        <w:ind w:left="0" w:right="0" w:firstLine="1440"/>
      </w:pPr>
      <w:r>
        <w:rPr/>
        <w:t xml:space="preserve">TOTAL</w:t>
      </w:r>
      <w:r>
        <w:tab/>
      </w:r>
      <w:r>
        <w:rPr/>
        <w:t xml:space="preserve">$223,600,000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Resilience Hubs (40000620)</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section include, but are not limited to, planning and predevelopment work with vulnerable, highly impacted, and rural communities.</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(3) Funding awards made under this section may not exceed 100 percent of the cost of the project.</w:t>
      </w:r>
    </w:p>
    <w:p>
      <w:pPr>
        <w:spacing w:before="0" w:after="0" w:line="408" w:lineRule="exact"/>
        <w:ind w:left="0" w:right="0" w:firstLine="576"/>
        <w:jc w:val="left"/>
      </w:pPr>
      <w:r>
        <w:rPr/>
        <w:t xml:space="preserve">(4) For the purposes of this 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(5) Up to three percent of the appropriation in this section is for the department to administer the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$152,000,000</w:t>
      </w:r>
    </w:p>
    <w:p>
      <w:pPr>
        <w:tabs>
          <w:tab w:val="right" w:leader="dot" w:pos="9936"/>
        </w:tabs>
        <w:ind w:left="0" w:right="0" w:firstLine="1440"/>
      </w:pPr>
      <w:r>
        <w:rPr/>
        <w:t xml:space="preserve">TOTAL</w:t>
      </w:r>
      <w:r>
        <w:tab/>
      </w:r>
      <w:r>
        <w:rPr/>
        <w:t xml:space="preserve">$190,000,000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(40000621)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a grant program to provide solar and battery storage community solar projects for organizations serving low-income communities. Eligible uses of the amounts provided in this section include, but are not limited to, planning and predevelopment work with vulnerable, highly impacted, and rural communities.</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(3) Funding awards made under this section may not exceed 100 percent of the cost of the project.</w:t>
      </w:r>
    </w:p>
    <w:p>
      <w:pPr>
        <w:spacing w:before="0" w:after="0" w:line="408" w:lineRule="exact"/>
        <w:ind w:left="0" w:right="0" w:firstLine="576"/>
        <w:jc w:val="left"/>
      </w:pPr>
      <w:r>
        <w:rPr/>
        <w:t xml:space="preserve">(4)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(5) For the purposes of this 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(6) Up to three percent of the appropriation in this section is for the department to administer the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EV Charging (40000622)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the development of community electric vehicle charging infrastructure.</w:t>
      </w:r>
    </w:p>
    <w:p>
      <w:pPr>
        <w:spacing w:before="0" w:after="0" w:line="408" w:lineRule="exact"/>
        <w:ind w:left="0" w:right="0" w:firstLine="576"/>
        <w:jc w:val="left"/>
      </w:pPr>
      <w:r>
        <w:rPr/>
        <w:t xml:space="preserve">(2)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(3)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(4) Grant funding must be used for level two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(5) The department must prioritize funding for projects in the following order:</w:t>
      </w:r>
    </w:p>
    <w:p>
      <w:pPr>
        <w:spacing w:before="0" w:after="0" w:line="408" w:lineRule="exact"/>
        <w:ind w:left="0" w:right="0" w:firstLine="576"/>
        <w:jc w:val="left"/>
      </w:pPr>
      <w:r>
        <w:rPr/>
        <w:t xml:space="preserve">(a) Multifamily housing;</w:t>
      </w:r>
    </w:p>
    <w:p>
      <w:pPr>
        <w:spacing w:before="0" w:after="0" w:line="408" w:lineRule="exact"/>
        <w:ind w:left="0" w:right="0" w:firstLine="576"/>
        <w:jc w:val="left"/>
      </w:pPr>
      <w:r>
        <w:rPr/>
        <w:t xml:space="preserve">(b) Publicly available charging at any location;</w:t>
      </w:r>
    </w:p>
    <w:p>
      <w:pPr>
        <w:spacing w:before="0" w:after="0" w:line="408" w:lineRule="exact"/>
        <w:ind w:left="0" w:right="0" w:firstLine="576"/>
        <w:jc w:val="left"/>
      </w:pPr>
      <w:r>
        <w:rPr/>
        <w:t xml:space="preserve">(c) Schools and school districts;</w:t>
      </w:r>
    </w:p>
    <w:p>
      <w:pPr>
        <w:spacing w:before="0" w:after="0" w:line="408" w:lineRule="exact"/>
        <w:ind w:left="0" w:right="0" w:firstLine="576"/>
        <w:jc w:val="left"/>
      </w:pPr>
      <w:r>
        <w:rPr/>
        <w:t xml:space="preserve">(d) State and local government buildings and office buildings;</w:t>
      </w:r>
    </w:p>
    <w:p>
      <w:pPr>
        <w:spacing w:before="0" w:after="0" w:line="408" w:lineRule="exact"/>
        <w:ind w:left="0" w:right="0" w:firstLine="576"/>
        <w:jc w:val="left"/>
      </w:pPr>
      <w:r>
        <w:rPr/>
        <w:t xml:space="preserve">(e) All other eligible projects.</w:t>
      </w:r>
    </w:p>
    <w:p>
      <w:pPr>
        <w:spacing w:before="0" w:after="0" w:line="408" w:lineRule="exact"/>
        <w:ind w:left="0" w:right="0" w:firstLine="576"/>
        <w:jc w:val="left"/>
      </w:pPr>
      <w:r>
        <w:rPr/>
        <w:t xml:space="preserve">(6)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section and must work to meet benchmarks established in chapter 182, Laws of 2022.</w:t>
      </w:r>
    </w:p>
    <w:p>
      <w:pPr>
        <w:spacing w:before="0" w:after="0" w:line="408" w:lineRule="exact"/>
        <w:ind w:left="0" w:right="0" w:firstLine="576"/>
        <w:jc w:val="left"/>
      </w:pPr>
      <w:r>
        <w:rPr/>
        <w:t xml:space="preserve">(7)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(8) Funding awards made under this section may not exceed 100 percent of the cost of the project. </w:t>
      </w:r>
    </w:p>
    <w:p>
      <w:pPr>
        <w:spacing w:before="0" w:after="0" w:line="408" w:lineRule="exact"/>
        <w:ind w:left="0" w:right="0" w:firstLine="576"/>
        <w:jc w:val="left"/>
      </w:pPr>
      <w:r>
        <w:rPr/>
        <w:t xml:space="preserve">(9) Up to three percent of the appropriation in this section is for the department to administer the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$420,000,000</w:t>
      </w:r>
    </w:p>
    <w:p>
      <w:pPr>
        <w:tabs>
          <w:tab w:val="right" w:leader="dot" w:pos="9936"/>
        </w:tabs>
        <w:ind w:left="0" w:right="0" w:firstLine="1440"/>
      </w:pPr>
      <w:r>
        <w:rPr/>
        <w:t xml:space="preserve">TOTAL</w:t>
      </w:r>
      <w:r>
        <w:tab/>
      </w:r>
      <w:r>
        <w:rPr/>
        <w:t xml:space="preserve">$525,000,000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Nisqually Indian Tribe Microgrid System (40000627)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Efficiency Revolving Loan Fund Capitalization Program (40000629)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energy efficiency revolving loan fund capitalization program in section 40502 of P.L. 117-58 (infrastructure investment and jobs act). The department's expenditures under this section may not exceed the actual amount of grant funding awarded.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Energy Efficiency Revolving Loan Capitalization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$163,663,000</w:t>
      </w:r>
      <w:r>
        <w:t>))</w:t>
      </w:r>
      <w:r>
        <w:rPr/>
        <w:t xml:space="preserve"> </w:t>
      </w:r>
      <w:r>
        <w:rPr>
          <w:u w:val="single"/>
        </w:rPr>
        <w:t xml:space="preserve">$206,948,000</w:t>
      </w:r>
      <w:r>
        <w:rPr/>
        <w:t xml:space="preserve">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w:t>
      </w:r>
      <w:r>
        <w:t>((</w:t>
      </w:r>
      <w:r>
        <w:rPr>
          <w:strike/>
        </w:rPr>
        <w:t xml:space="preserve">$25,000,000</w:t>
      </w:r>
      <w:r>
        <w:t>))</w:t>
      </w:r>
      <w:r>
        <w:rPr/>
        <w:t xml:space="preserve"> </w:t>
      </w:r>
      <w:r>
        <w:rPr>
          <w:u w:val="single"/>
        </w:rPr>
        <w:t xml:space="preserve">$35,500,000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$8,500,000 of the Washington housing trust fund account</w:t>
      </w:r>
      <w:r>
        <w:rPr>
          <w:rFonts w:ascii="Times New Roman" w:hAnsi="Times New Roman"/>
          <w:u w:val="single"/>
        </w:rPr>
        <w:t xml:space="preserve">—</w:t>
      </w:r>
      <w:r>
        <w:rPr>
          <w:u w:val="single"/>
        </w:rPr>
        <w:t xml:space="preserve">state appropriation are</w:t>
      </w:r>
      <w:r>
        <w:rPr/>
        <w:t xml:space="preserve">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account—state appropriation is provided solely for the apple health and homes rapid permanent supportive housing program created in chapter 216, Laws of 2022.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$5,000,000 is provided solely for the St. Agnes Haven project in Spokane</w:t>
      </w:r>
      <w:r>
        <w:rPr>
          <w:u w:val="single"/>
        </w:rPr>
        <w:t xml:space="preserve">; and</w:t>
      </w:r>
    </w:p>
    <w:p>
      <w:pPr>
        <w:spacing w:before="0" w:after="0" w:line="408" w:lineRule="exact"/>
        <w:ind w:left="0" w:right="0" w:firstLine="576"/>
        <w:jc w:val="left"/>
      </w:pPr>
      <w:r>
        <w:rPr>
          <w:u w:val="single"/>
        </w:rPr>
        <w:t xml:space="preserve">(b) $7,000,000 is provided solely for the CoLead Northgate project in Seattle</w:t>
      </w:r>
      <w:r>
        <w:rPr/>
        <w:t xml:space="preserve">.</w:t>
      </w:r>
    </w:p>
    <w:p>
      <w:pPr>
        <w:spacing w:before="0" w:after="0" w:line="408" w:lineRule="exact"/>
        <w:ind w:left="0" w:right="0" w:firstLine="576"/>
        <w:jc w:val="left"/>
      </w:pPr>
      <w:r>
        <w:rPr/>
        <w:t xml:space="preserve">(4) </w:t>
      </w:r>
      <w:r>
        <w:t>((</w:t>
      </w:r>
      <w:r>
        <w:rPr>
          <w:strike/>
        </w:rPr>
        <w:t xml:space="preserve">$40,000,000</w:t>
      </w:r>
      <w:r>
        <w:t>))</w:t>
      </w:r>
      <w:r>
        <w:rPr/>
        <w:t xml:space="preserve"> </w:t>
      </w:r>
      <w:r>
        <w:rPr>
          <w:u w:val="single"/>
        </w:rPr>
        <w:t xml:space="preserve">$65,000,000</w:t>
      </w:r>
      <w:r>
        <w:rPr/>
        <w:t xml:space="preserve">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 </w:t>
      </w:r>
      <w:r>
        <w:rPr>
          <w:u w:val="single"/>
        </w:rPr>
        <w:t xml:space="preserve">Of the amount provided in this subsection:</w:t>
      </w:r>
    </w:p>
    <w:p>
      <w:pPr>
        <w:spacing w:before="0" w:after="0" w:line="408" w:lineRule="exact"/>
        <w:ind w:left="0" w:right="0" w:firstLine="576"/>
        <w:jc w:val="left"/>
      </w:pPr>
      <w:r>
        <w:rPr>
          <w:u w:val="single"/>
        </w:rPr>
        <w:t xml:space="preserve">(a) $1,500,000 is provided solely for the Boulevard Townhomes project; and</w:t>
      </w:r>
    </w:p>
    <w:p>
      <w:pPr>
        <w:spacing w:before="0" w:after="0" w:line="408" w:lineRule="exact"/>
        <w:ind w:left="0" w:right="0" w:firstLine="576"/>
        <w:jc w:val="left"/>
      </w:pPr>
      <w:r>
        <w:rPr>
          <w:u w:val="single"/>
        </w:rPr>
        <w:t xml:space="preserve">(b) $248,000 is provided solely for the Crail Cottages project.</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w:t>
      </w:r>
      <w:r>
        <w:t>((</w:t>
      </w:r>
      <w:r>
        <w:rPr>
          <w:strike/>
        </w:rPr>
        <w:t xml:space="preserve">$4,000,000</w:t>
      </w:r>
      <w:r>
        <w:t>))</w:t>
      </w:r>
      <w:r>
        <w:rPr/>
        <w:t xml:space="preserve"> </w:t>
      </w:r>
      <w:r>
        <w:rPr>
          <w:u w:val="single"/>
        </w:rPr>
        <w:t xml:space="preserve">$14,000,000</w:t>
      </w:r>
      <w:r>
        <w:rPr/>
        <w:t xml:space="preserve">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 </w:t>
      </w:r>
      <w:r>
        <w:rPr>
          <w:u w:val="single"/>
        </w:rPr>
        <w:t xml:space="preserve">Of the amount provided in this subsection: $1,500,000 is provided solely for the Alpine Ridge Utility Upgrades project.</w:t>
      </w:r>
    </w:p>
    <w:p>
      <w:pPr>
        <w:spacing w:before="0" w:after="0" w:line="408" w:lineRule="exact"/>
        <w:ind w:left="0" w:right="0" w:firstLine="576"/>
        <w:jc w:val="left"/>
      </w:pPr>
      <w:r>
        <w:rPr/>
        <w:t xml:space="preserve">(7) </w:t>
      </w:r>
      <w:r>
        <w:t>((</w:t>
      </w:r>
      <w:r>
        <w:rPr>
          <w:strike/>
        </w:rPr>
        <w:t xml:space="preserve">$2,000,000</w:t>
      </w:r>
      <w:r>
        <w:t>))</w:t>
      </w:r>
      <w:r>
        <w:rPr/>
        <w:t xml:space="preserve"> </w:t>
      </w:r>
      <w:r>
        <w:rPr>
          <w:u w:val="single"/>
        </w:rPr>
        <w:t xml:space="preserve">$7,000,000</w:t>
      </w:r>
      <w:r>
        <w:rPr/>
        <w:t xml:space="preserve">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p>
    <w:p>
      <w:pPr>
        <w:spacing w:before="0" w:after="120" w:line="408" w:lineRule="exact"/>
        <w:ind w:left="0" w:right="0" w:firstLine="576"/>
        <w:jc w:val="left"/>
      </w:pPr>
      <w:r>
        <w:rPr/>
        <w:t xml:space="preserve">(8) </w:t>
      </w:r>
      <w:r>
        <w:t>((</w:t>
      </w:r>
      <w:r>
        <w:rPr>
          <w:strike/>
        </w:rPr>
        <w:t xml:space="preserve">$40,337,000</w:t>
      </w:r>
      <w:r>
        <w:t>))</w:t>
      </w:r>
      <w:r>
        <w:rPr/>
        <w:t xml:space="preserve"> </w:t>
      </w:r>
      <w:r>
        <w:rPr>
          <w:u w:val="single"/>
        </w:rPr>
        <w:t xml:space="preserve">$60,052,000</w:t>
      </w:r>
      <w:r>
        <w:rPr/>
        <w:t xml:space="preserve">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u w:val="single"/>
        </w:rPr>
        <w:t xml:space="preserve">Bringing It Home II 24-Hour Domestic Violence Shelter</w:t>
      </w:r>
      <w:r>
        <w:tab/>
      </w:r>
      <w:r>
        <w:rPr>
          <w:u w:val="single"/>
        </w:rPr>
        <w:t xml:space="preserve">$8,720,000</w:t>
      </w:r>
    </w:p>
    <w:p>
      <w:pPr>
        <w:spacing w:before="0" w:after="0" w:line="408" w:lineRule="exact"/>
        <w:ind w:left="0" w:right="0" w:firstLine="576"/>
        <w:jc w:val="left"/>
        <w:tabs>
          <w:tab w:val="right" w:leader="dot" w:pos="9936"/>
        </w:tabs>
      </w:pPr>
      <w:r>
        <w:rPr>
          <w:u w:val="single"/>
        </w:rPr>
        <w:t xml:space="preserve">Broadway Senior Housing</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Casa MiA: Supporting Housing for Survivors</w:t>
      </w:r>
      <w:r>
        <w:tab/>
      </w:r>
      <w:r>
        <w:rPr>
          <w:u w:val="single"/>
        </w:rPr>
        <w:t xml:space="preserve">$1,030,000</w:t>
      </w:r>
    </w:p>
    <w:p>
      <w:pPr>
        <w:spacing w:before="0" w:after="0" w:line="408" w:lineRule="exact"/>
        <w:ind w:left="0" w:right="0" w:firstLine="576"/>
        <w:jc w:val="left"/>
        <w:tabs>
          <w:tab w:val="right" w:leader="dot" w:pos="9936"/>
        </w:tabs>
      </w:pPr>
      <w:r>
        <w:rPr>
          <w:u w:val="single"/>
        </w:rPr>
        <w:t xml:space="preserve">Cedar House</w:t>
      </w:r>
      <w:r>
        <w:tab/>
      </w:r>
      <w:r>
        <w:rPr>
          <w:u w:val="single"/>
        </w:rPr>
        <w:t xml:space="preserve">$112,000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t>((</w:t>
      </w:r>
      <w:r>
        <w:rPr>
          <w:strike/>
        </w:rPr>
        <w:t xml:space="preserve">Kenmore Supportive Housing (Kenmore)</w:t>
      </w:r>
      <w:r>
        <w:tab/>
      </w:r>
      <w:r>
        <w:rPr>
          <w:strike/>
        </w:rPr>
        <w:t xml:space="preserve">$1,000,000</w:t>
      </w:r>
      <w:r>
        <w:t>))</w:t>
      </w:r>
    </w:p>
    <w:p>
      <w:pPr>
        <w:spacing w:before="0" w:after="0" w:line="408" w:lineRule="exact"/>
        <w:ind w:left="0" w:right="0" w:firstLine="576"/>
        <w:jc w:val="left"/>
        <w:tabs>
          <w:tab w:val="right" w:leader="dot" w:pos="9936"/>
        </w:tabs>
      </w:pPr>
      <w:r>
        <w:rPr>
          <w:u w:val="single"/>
        </w:rPr>
        <w:t xml:space="preserve">Habitat for Humanity</w:t>
      </w:r>
      <w:r>
        <w:tab/>
      </w:r>
      <w:r>
        <w:rPr>
          <w:u w:val="single"/>
        </w:rPr>
        <w:t xml:space="preserve">$2,000,000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rPr/>
        <w:t xml:space="preserve">$1,000,000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u w:val="single"/>
        </w:rPr>
        <w:t xml:space="preserve">Mount Baker Housing Association Trenton Apartments</w:t>
      </w:r>
      <w:r>
        <w:tab/>
      </w:r>
      <w:r>
        <w:rPr>
          <w:u w:val="single"/>
        </w:rPr>
        <w:t xml:space="preserve">$500,000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u w:val="single"/>
        </w:rPr>
        <w:t xml:space="preserve">Redmond Supportive Housing</w:t>
      </w:r>
      <w:r>
        <w:tab/>
      </w:r>
      <w:r>
        <w:rPr>
          <w:u w:val="single"/>
        </w:rPr>
        <w:t xml:space="preserve">$3,200,000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tabs>
          <w:tab w:val="right" w:leader="dot" w:pos="9936"/>
        </w:tabs>
      </w:pPr>
      <w:r>
        <w:rPr>
          <w:u w:val="single"/>
        </w:rPr>
        <w:t xml:space="preserve">Sky Valley Youth Center</w:t>
      </w:r>
      <w:r>
        <w:tab/>
      </w:r>
      <w:r>
        <w:rPr>
          <w:u w:val="single"/>
        </w:rPr>
        <w:t xml:space="preserve">$1,153,000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0" w:after="0" w:line="408" w:lineRule="exact"/>
        <w:ind w:left="0" w:right="0" w:firstLine="576"/>
        <w:jc w:val="left"/>
        <w:tabs>
          <w:tab w:val="right" w:leader="dot" w:pos="9936"/>
        </w:tabs>
      </w:pPr>
      <w:r>
        <w:rPr>
          <w:u w:val="single"/>
        </w:rPr>
        <w:t xml:space="preserve">West Klickitat Assisted Living Facility</w:t>
      </w:r>
      <w:r>
        <w:tab/>
      </w:r>
      <w:r>
        <w:rPr>
          <w:u w:val="single"/>
        </w:rPr>
        <w:t xml:space="preserve">$3,000,000</w:t>
      </w:r>
    </w:p>
    <w:p>
      <w:pPr>
        <w:spacing w:before="120" w:after="0" w:line="408" w:lineRule="exact"/>
        <w:ind w:left="0" w:right="0" w:firstLine="576"/>
        <w:jc w:val="left"/>
      </w:pPr>
      <w:r>
        <w:rPr/>
        <w:t xml:space="preserve">(9) </w:t>
      </w:r>
      <w:r>
        <w:rPr>
          <w:u w:val="single"/>
        </w:rPr>
        <w:t xml:space="preserve">$30,000,000 of the state taxable building construction account</w:t>
      </w:r>
      <w:r>
        <w:rPr>
          <w:rFonts w:ascii="Times New Roman" w:hAnsi="Times New Roman"/>
          <w:u w:val="single"/>
        </w:rPr>
        <w:t xml:space="preserve">—</w:t>
      </w:r>
      <w:r>
        <w:rPr>
          <w:u w:val="single"/>
        </w:rPr>
        <w:t xml:space="preserve">state appropriation in this section is provided solely for eligible organizations defined under RCW 43.185A.040 to acquire, renovate, and prepare real property for rapid conversion into enhanced emergency shelters, permanent supportive housing, transitional housing, permanent housing, youth housing, tiny homes, or shelter for extremely low-income people, as well as individuals, families, unaccompanied youth, and young people experiencing sheltered and unsheltered homelessness. Acquisitions completed with temporary financing are eligible for funding provided in this section. The department may only approve funding for projects that result in increased shelter or housing capacity.</w:t>
      </w:r>
    </w:p>
    <w:p>
      <w:pPr>
        <w:spacing w:before="0" w:after="0" w:line="408" w:lineRule="exact"/>
        <w:ind w:left="0" w:right="0" w:firstLine="576"/>
        <w:jc w:val="left"/>
      </w:pPr>
      <w:r>
        <w:rPr>
          <w:u w:val="single"/>
        </w:rPr>
        <w:t xml:space="preserve">(a) Acquisition of multifamily housing is a priority, and the department shall prioritize housing projects that rapidly move people experiencing unsheltered homelessness into housing, including, but not limited to, individuals living in unsanctioned encampments, the public rights-of-way, or other public spaces.</w:t>
      </w:r>
    </w:p>
    <w:p>
      <w:pPr>
        <w:spacing w:before="0" w:after="0" w:line="408" w:lineRule="exact"/>
        <w:ind w:left="0" w:right="0" w:firstLine="576"/>
        <w:jc w:val="left"/>
      </w:pPr>
      <w:r>
        <w:rPr>
          <w:u w:val="single"/>
        </w:rPr>
        <w:t xml:space="preserve">(b) Amounts provided in this section may not be used for operating or maintenance costs, supportive services, or debt service.</w:t>
      </w:r>
    </w:p>
    <w:p>
      <w:pPr>
        <w:spacing w:before="0" w:after="0" w:line="408" w:lineRule="exact"/>
        <w:ind w:left="0" w:right="0" w:firstLine="576"/>
        <w:jc w:val="left"/>
      </w:pPr>
      <w:r>
        <w:rPr>
          <w:u w:val="single"/>
        </w:rPr>
        <w:t xml:space="preserve">(c) Awards made to tiny homes under this subsection (9) may be made to noncode compliant structures and may be exempted from the 40-year affordability requirement under RCW 43.185A.060.</w:t>
      </w:r>
    </w:p>
    <w:p>
      <w:pPr>
        <w:spacing w:before="0" w:after="0" w:line="408" w:lineRule="exact"/>
        <w:ind w:left="0" w:right="0" w:firstLine="576"/>
        <w:jc w:val="left"/>
      </w:pPr>
      <w:r>
        <w:rPr>
          <w:u w:val="single"/>
        </w:rPr>
        <w:t xml:space="preserve">(10)</w:t>
      </w:r>
      <w:r>
        <w:rPr/>
        <w:t xml:space="preserve"> In evaluating projects in this section, the department must give preference for applications based on some or all of the criteria in RCW 43.185.070(5).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$335,000,000</w:t>
      </w:r>
      <w:r>
        <w:t>))</w:t>
      </w:r>
    </w:p>
    <w:p>
      <w:pPr>
        <w:spacing w:before="0" w:after="0" w:line="408" w:lineRule="exact"/>
        <w:ind w:left="0" w:right="0" w:firstLine="0"/>
        <w:jc w:val="left"/>
        <w:tabs>
          <w:tab w:val="right" w:leader="none" w:pos="9936"/>
        </w:tabs>
      </w:pPr>
      <w:r>
        <w:tab/>
      </w:r>
      <w:r>
        <w:rPr>
          <w:u w:val="single"/>
        </w:rPr>
        <w:t xml:space="preserve">$453,500,000</w:t>
      </w:r>
    </w:p>
    <w:p>
      <w:pPr>
        <w:spacing w:before="0" w:after="0" w:line="408" w:lineRule="exact"/>
        <w:ind w:left="0" w:right="0" w:firstLine="576"/>
        <w:jc w:val="left"/>
        <w:tabs>
          <w:tab w:val="right" w:leader="dot" w:pos="9936"/>
        </w:tabs>
      </w:pPr>
      <w:r>
        <w:rPr>
          <w:u w:val="single"/>
        </w:rPr>
        <w:t xml:space="preserve">Washington Housing Trust Account</w:t>
      </w:r>
      <w:r>
        <w:rPr>
          <w:rFonts w:ascii="Times New Roman" w:hAnsi="Times New Roman"/>
          <w:u w:val="single"/>
        </w:rPr>
        <w:t xml:space="preserve">—</w:t>
      </w:r>
      <w:r>
        <w:rPr>
          <w:u w:val="single"/>
        </w:rPr>
        <w:t xml:space="preserve">State</w:t>
      </w:r>
      <w:r>
        <w:tab/>
      </w:r>
      <w:r>
        <w:rPr>
          <w:u w:val="single"/>
        </w:rPr>
        <w:t xml:space="preserve">$8,500,000</w:t>
      </w:r>
    </w:p>
    <w:p>
      <w:pPr>
        <w:tabs>
          <w:tab w:val="right" w:leader="dot" w:pos="9936"/>
        </w:tabs>
        <w:ind w:left="0" w:right="0" w:firstLine="1440"/>
      </w:pPr>
      <w:r>
        <w:rPr/>
        <w:t xml:space="preserve">Subtotal Appropriation</w:t>
      </w:r>
      <w:r>
        <w:tab/>
      </w:r>
      <w:r>
        <w:t>((</w:t>
      </w:r>
      <w:r>
        <w:rPr>
          <w:strike/>
        </w:rPr>
        <w:t xml:space="preserve">$400,000,000</w:t>
      </w:r>
      <w:r>
        <w:t>))</w:t>
      </w:r>
    </w:p>
    <w:p>
      <w:pPr>
        <w:tabs>
          <w:tab w:val="right" w:leader="none" w:pos="9936"/>
        </w:tabs>
        <w:ind w:left="0" w:right="0" w:firstLine="1440"/>
      </w:pPr>
      <w:r>
        <w:tab/>
      </w:r>
      <w:r>
        <w:rPr>
          <w:u w:val="single"/>
        </w:rPr>
        <w:t xml:space="preserve">$552,000,000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$1,600,000,000</w:t>
      </w:r>
      <w:r>
        <w:t>))</w:t>
      </w:r>
    </w:p>
    <w:p>
      <w:pPr>
        <w:spacing w:before="0" w:after="0" w:line="408" w:lineRule="exact"/>
        <w:ind w:left="0" w:right="0" w:firstLine="0"/>
        <w:jc w:val="left"/>
        <w:tabs>
          <w:tab w:val="right" w:leader="none" w:pos="9936"/>
        </w:tabs>
      </w:pPr>
      <w:r>
        <w:tab/>
      </w:r>
      <w:r>
        <w:rPr>
          <w:u w:val="single"/>
        </w:rPr>
        <w:t xml:space="preserve">$2,208,000,000</w:t>
      </w:r>
    </w:p>
    <w:p>
      <w:pPr>
        <w:tabs>
          <w:tab w:val="right" w:leader="dot" w:pos="9936"/>
        </w:tabs>
        <w:ind w:left="0" w:right="0" w:firstLine="1440"/>
      </w:pPr>
      <w:r>
        <w:rPr/>
        <w:t xml:space="preserve">TOTAL</w:t>
      </w:r>
      <w:r>
        <w:tab/>
      </w:r>
      <w:r>
        <w:t>((</w:t>
      </w:r>
      <w:r>
        <w:rPr>
          <w:strike/>
        </w:rPr>
        <w:t xml:space="preserve">$2,000,000,000</w:t>
      </w:r>
      <w:r>
        <w:t>))</w:t>
      </w:r>
    </w:p>
    <w:p>
      <w:pPr>
        <w:tabs>
          <w:tab w:val="right" w:leader="none" w:pos="9936"/>
        </w:tabs>
        <w:ind w:left="0" w:right="0" w:firstLine="1440"/>
      </w:pPr>
      <w:r>
        <w:tab/>
      </w:r>
      <w:r>
        <w:rPr>
          <w:u w:val="single"/>
        </w:rPr>
        <w:t xml:space="preserve">$2,760,000,000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The Arc Legacy Center (91102637)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w:t>
      </w:r>
      <w:r>
        <w:rPr>
          <w:u w:val="single"/>
        </w:rPr>
        <w:t xml:space="preserve">or loans</w:t>
      </w:r>
      <w:r>
        <w:rPr/>
        <w:t xml:space="preserve"> to for-profit and nonprofit housing developers and public entities to carry out projects designed to increase the supply and affordability of transit-oriented housing development. </w:t>
      </w:r>
      <w:r>
        <w:t>((</w:t>
      </w:r>
      <w:r>
        <w:rPr>
          <w:strike/>
        </w:rPr>
        <w:t xml:space="preserve">Grants</w:t>
      </w:r>
      <w:r>
        <w:t>))</w:t>
      </w:r>
      <w:r>
        <w:rPr/>
        <w:t xml:space="preserve"> </w:t>
      </w:r>
      <w:r>
        <w:rPr>
          <w:u w:val="single"/>
        </w:rPr>
        <w:t xml:space="preserve">Awards</w:t>
      </w:r>
      <w:r>
        <w:rPr/>
        <w:t xml:space="preserve">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w:t>
      </w:r>
      <w:r>
        <w:rPr>
          <w:u w:val="single"/>
        </w:rPr>
        <w:t xml:space="preserve">or loan</w:t>
      </w:r>
      <w:r>
        <w:rPr/>
        <w:t xml:space="preserve">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w:t>
      </w:r>
      <w:r>
        <w:t>((</w:t>
      </w:r>
      <w:r>
        <w:rPr>
          <w:strike/>
        </w:rPr>
        <w:t xml:space="preserve">grant</w:t>
      </w:r>
      <w:r>
        <w:t>))</w:t>
      </w:r>
      <w:r>
        <w:rPr/>
        <w:t xml:space="preserve"> awards are state agencies, local governments, and nonprofit or for-profit housing developers. Eligible uses of </w:t>
      </w:r>
      <w:r>
        <w:t>((</w:t>
      </w:r>
      <w:r>
        <w:rPr>
          <w:strike/>
        </w:rPr>
        <w:t xml:space="preserve">grant</w:t>
      </w:r>
      <w:r>
        <w:t>))</w:t>
      </w:r>
      <w:r>
        <w:rPr/>
        <w:t xml:space="preserve">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w:t>
      </w:r>
    </w:p>
    <w:p>
      <w:pPr>
        <w:spacing w:before="0" w:after="0" w:line="408" w:lineRule="exact"/>
        <w:ind w:left="0" w:right="0" w:firstLine="576"/>
        <w:jc w:val="left"/>
      </w:pPr>
      <w:r>
        <w:rPr/>
        <w:t xml:space="preserve">(b) Produce at least 100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w:t>
      </w:r>
      <w:r>
        <w:t>((</w:t>
      </w:r>
      <w:r>
        <w:rPr>
          <w:strike/>
        </w:rPr>
        <w:t xml:space="preserve">grant</w:t>
      </w:r>
      <w:r>
        <w:t>))</w:t>
      </w:r>
      <w:r>
        <w:rPr/>
        <w:t xml:space="preserve">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 </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w:t>
      </w:r>
      <w:r>
        <w:rPr>
          <w:u w:val="single"/>
        </w:rPr>
        <w:t xml:space="preserve">or loan</w:t>
      </w:r>
      <w:r>
        <w:rPr/>
        <w:t xml:space="preserve">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0" w:after="0" w:line="408" w:lineRule="exact"/>
        <w:ind w:left="0" w:right="0" w:firstLine="576"/>
        <w:jc w:val="left"/>
      </w:pPr>
      <w:r>
        <w:rPr>
          <w:u w:val="single"/>
        </w:rPr>
        <w:t xml:space="preserve">(9) Of the amounts appropriated in this section, $2,100,000 from the state taxable building construction account</w:t>
      </w:r>
      <w:r>
        <w:rPr>
          <w:rFonts w:ascii="Times New Roman" w:hAnsi="Times New Roman"/>
          <w:u w:val="single"/>
        </w:rPr>
        <w:t xml:space="preserve">—</w:t>
      </w:r>
      <w:r>
        <w:rPr>
          <w:u w:val="single"/>
        </w:rPr>
        <w:t xml:space="preserve">state appropriation and $2,100,000 from the general fund</w:t>
      </w:r>
      <w:r>
        <w:rPr>
          <w:rFonts w:ascii="Times New Roman" w:hAnsi="Times New Roman"/>
          <w:u w:val="single"/>
        </w:rPr>
        <w:t xml:space="preserve">—</w:t>
      </w:r>
      <w:r>
        <w:rPr>
          <w:u w:val="single"/>
        </w:rPr>
        <w:t xml:space="preserve">private/local appropriation are provided solely for the Redmond Supportive Housing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$28,443,000 of the state building construction account</w:t>
      </w:r>
      <w:r>
        <w:rPr>
          <w:rFonts w:ascii="Times New Roman" w:hAnsi="Times New Roman"/>
        </w:rPr>
        <w:t xml:space="preserve">—</w:t>
      </w:r>
      <w:r>
        <w:rPr/>
        <w:t xml:space="preserve">state appropriation </w:t>
      </w:r>
      <w:r>
        <w:rPr>
          <w:u w:val="single"/>
        </w:rPr>
        <w:t xml:space="preserve">and $11,664,000 of the capital community assistance account</w:t>
      </w:r>
      <w:r>
        <w:rPr>
          <w:rFonts w:ascii="Times New Roman" w:hAnsi="Times New Roman"/>
          <w:u w:val="single"/>
        </w:rPr>
        <w:t xml:space="preserve">—</w:t>
      </w:r>
      <w:r>
        <w:rPr>
          <w:u w:val="single"/>
        </w:rPr>
        <w:t xml:space="preserve">state appropriation</w:t>
      </w:r>
      <w:r>
        <w:rPr/>
        <w:t xml:space="preserve">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w:t>
      </w:r>
      <w:r>
        <w:t>((</w:t>
      </w:r>
      <w:r>
        <w:rPr>
          <w:strike/>
        </w:rPr>
        <w:t xml:space="preserve">$133,057,000</w:t>
      </w:r>
      <w:r>
        <w:t>))</w:t>
      </w:r>
      <w:r>
        <w:rPr/>
        <w:t xml:space="preserve"> </w:t>
      </w:r>
      <w:r>
        <w:rPr>
          <w:u w:val="single"/>
        </w:rPr>
        <w:t xml:space="preserve">$193,055,000</w:t>
      </w:r>
      <w:r>
        <w:rPr/>
        <w:t xml:space="preserve">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w:t>
      </w:r>
      <w:r>
        <w:rPr>
          <w:u w:val="single"/>
        </w:rPr>
        <w:t xml:space="preserve">and $12,038,000 of the capital community assistance account</w:t>
      </w:r>
      <w:r>
        <w:rPr>
          <w:rFonts w:ascii="Times New Roman" w:hAnsi="Times New Roman"/>
          <w:u w:val="single"/>
        </w:rPr>
        <w:t xml:space="preserve">—</w:t>
      </w:r>
      <w:r>
        <w:rPr>
          <w:u w:val="single"/>
        </w:rPr>
        <w:t xml:space="preserve">state appropriation</w:t>
      </w:r>
      <w:r>
        <w:rPr/>
        <w:t xml:space="preserve">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tabs>
          <w:tab w:val="right" w:leader="dot" w:pos="9936"/>
        </w:tabs>
      </w:pPr>
      <w:r>
        <w:rPr>
          <w:u w:val="single"/>
        </w:rPr>
        <w:t xml:space="preserve">Chehalis Wellness Center Renovation</w:t>
      </w:r>
      <w:r>
        <w:tab/>
      </w:r>
      <w:r>
        <w:rPr>
          <w:u w:val="single"/>
        </w:rPr>
        <w:t xml:space="preserve">$3,000,000</w:t>
      </w:r>
    </w:p>
    <w:p>
      <w:pPr>
        <w:spacing w:before="0" w:after="0" w:line="408" w:lineRule="exact"/>
        <w:ind w:left="0" w:right="0" w:firstLine="576"/>
        <w:jc w:val="left"/>
        <w:tabs>
          <w:tab w:val="right" w:leader="dot" w:pos="9936"/>
        </w:tabs>
      </w:pPr>
      <w:r>
        <w:rPr>
          <w:u w:val="single"/>
        </w:rPr>
        <w:t xml:space="preserve">Columbia Valley Center for Recovery</w:t>
      </w:r>
      <w:r>
        <w:tab/>
      </w:r>
      <w:r>
        <w:rPr>
          <w:u w:val="single"/>
        </w:rPr>
        <w:t xml:space="preserve">$1,500,000</w:t>
      </w:r>
    </w:p>
    <w:p>
      <w:pPr>
        <w:spacing w:before="0" w:after="0" w:line="408" w:lineRule="exact"/>
        <w:ind w:left="0" w:right="0" w:firstLine="576"/>
        <w:jc w:val="left"/>
        <w:tabs>
          <w:tab w:val="right" w:leader="dot" w:pos="9936"/>
        </w:tabs>
      </w:pPr>
      <w:r>
        <w:rPr>
          <w:u w:val="single"/>
        </w:rPr>
        <w:t xml:space="preserve">Colville Tribes Detox Facility Feasibility Study</w:t>
      </w:r>
      <w:r>
        <w:tab/>
      </w:r>
      <w:r>
        <w:rPr>
          <w:u w:val="single"/>
        </w:rPr>
        <w:t xml:space="preserve">$475,000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u w:val="single"/>
        </w:rPr>
        <w:t xml:space="preserve">Evergreen Haven Behavioral Health</w:t>
      </w:r>
      <w:r>
        <w:tab/>
      </w:r>
      <w:r>
        <w:rPr>
          <w:u w:val="single"/>
        </w:rPr>
        <w:t xml:space="preserve">$2,071,000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tabs>
          <w:tab w:val="right" w:leader="dot" w:pos="9936"/>
        </w:tabs>
      </w:pPr>
      <w:r>
        <w:rPr>
          <w:u w:val="single"/>
        </w:rPr>
        <w:t xml:space="preserve">Holman Recovery Center Freedom Bridge</w:t>
      </w:r>
      <w:r>
        <w:tab/>
      </w:r>
      <w:r>
        <w:rPr>
          <w:u w:val="single"/>
        </w:rPr>
        <w:t xml:space="preserve">$1,900,000</w:t>
      </w:r>
    </w:p>
    <w:p>
      <w:pPr>
        <w:spacing w:before="0" w:after="0" w:line="408" w:lineRule="exact"/>
        <w:ind w:left="0" w:right="0" w:firstLine="576"/>
        <w:jc w:val="left"/>
        <w:tabs>
          <w:tab w:val="right" w:leader="dot" w:pos="9936"/>
        </w:tabs>
      </w:pPr>
      <w:r>
        <w:rPr>
          <w:u w:val="single"/>
        </w:rPr>
        <w:t xml:space="preserve">Ituha Stabilization Facility Bed Increase</w:t>
      </w:r>
      <w:r>
        <w:tab/>
      </w:r>
      <w:r>
        <w:rPr>
          <w:u w:val="single"/>
        </w:rPr>
        <w:t xml:space="preserve">$93,000</w:t>
      </w:r>
    </w:p>
    <w:p>
      <w:pPr>
        <w:spacing w:before="0" w:after="0" w:line="408" w:lineRule="exact"/>
        <w:ind w:left="0" w:right="0" w:firstLine="576"/>
        <w:jc w:val="left"/>
      </w:pPr>
      <w:r>
        <w:rPr/>
        <w:t xml:space="preserve">Jamestown S'Klallam Behavior Health Center</w:t>
      </w:r>
    </w:p>
    <w:p>
      <w:pPr>
        <w:spacing w:before="0" w:after="0" w:line="408" w:lineRule="exact"/>
        <w:ind w:left="0" w:right="0" w:firstLine="1152"/>
        <w:jc w:val="left"/>
        <w:tabs>
          <w:tab w:val="right" w:leader="dot" w:pos="9936"/>
        </w:tabs>
      </w:pPr>
      <w:r>
        <w:rPr/>
        <w:t xml:space="preserve">(Sequim)</w:t>
      </w:r>
      <w:r>
        <w:tab/>
      </w:r>
      <w:r>
        <w:t>((</w:t>
      </w:r>
      <w:r>
        <w:rPr>
          <w:strike/>
        </w:rPr>
        <w:t xml:space="preserve">$13,000,000</w:t>
      </w:r>
      <w:r>
        <w:t>))</w:t>
      </w:r>
      <w:r>
        <w:rPr/>
        <w:t xml:space="preserve"> </w:t>
      </w:r>
      <w:r>
        <w:rPr>
          <w:u w:val="single"/>
        </w:rPr>
        <w:t xml:space="preserve">$28,000,000</w:t>
      </w:r>
    </w:p>
    <w:p>
      <w:pPr>
        <w:spacing w:before="0" w:after="0" w:line="408" w:lineRule="exact"/>
        <w:ind w:left="0" w:right="0" w:firstLine="576"/>
        <w:jc w:val="left"/>
      </w:pPr>
      <w:r>
        <w:rPr>
          <w:u w:val="single"/>
        </w:rPr>
        <w:t xml:space="preserve">Kalispel Tribe Camas Health Inpatient Treatment</w:t>
      </w:r>
    </w:p>
    <w:p>
      <w:pPr>
        <w:spacing w:before="0" w:after="0" w:line="408" w:lineRule="exact"/>
        <w:ind w:left="0" w:right="0" w:firstLine="1152"/>
        <w:jc w:val="left"/>
        <w:tabs>
          <w:tab w:val="right" w:leader="dot" w:pos="9936"/>
        </w:tabs>
      </w:pPr>
      <w:r>
        <w:rPr>
          <w:u w:val="single"/>
        </w:rPr>
        <w:t xml:space="preserve">Center</w:t>
      </w:r>
      <w:r>
        <w:tab/>
      </w:r>
      <w:r>
        <w:rPr>
          <w:u w:val="single"/>
        </w:rPr>
        <w:t xml:space="preserve">$1,200,000</w:t>
      </w:r>
    </w:p>
    <w:p>
      <w:pPr>
        <w:spacing w:before="0" w:after="0" w:line="408" w:lineRule="exact"/>
        <w:ind w:left="0" w:right="0" w:firstLine="576"/>
        <w:jc w:val="left"/>
      </w:pPr>
      <w:r>
        <w:rPr>
          <w:u w:val="single"/>
        </w:rPr>
        <w:t xml:space="preserve">Kitsap Mental Health Services Bremerton Campus</w:t>
      </w:r>
    </w:p>
    <w:p>
      <w:pPr>
        <w:spacing w:before="0" w:after="0" w:line="408" w:lineRule="exact"/>
        <w:ind w:left="0" w:right="0" w:firstLine="1152"/>
        <w:jc w:val="left"/>
        <w:tabs>
          <w:tab w:val="right" w:leader="dot" w:pos="9936"/>
        </w:tabs>
      </w:pPr>
      <w:r>
        <w:rPr>
          <w:u w:val="single"/>
        </w:rPr>
        <w:t xml:space="preserve">Expansion</w:t>
      </w:r>
      <w:r>
        <w:tab/>
      </w:r>
      <w:r>
        <w:rPr>
          <w:u w:val="single"/>
        </w:rPr>
        <w:t xml:space="preserve">$773,000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u w:val="single"/>
        </w:rPr>
        <w:t xml:space="preserve">Madrona Recovery 54 Bed Facility</w:t>
      </w:r>
      <w:r>
        <w:tab/>
      </w:r>
      <w:r>
        <w:rPr>
          <w:u w:val="single"/>
        </w:rPr>
        <w:t xml:space="preserve">$16,000,000</w:t>
      </w:r>
    </w:p>
    <w:p>
      <w:pPr>
        <w:spacing w:before="0" w:after="0" w:line="408" w:lineRule="exact"/>
        <w:ind w:left="0" w:right="0" w:firstLine="576"/>
        <w:jc w:val="left"/>
        <w:tabs>
          <w:tab w:val="right" w:leader="dot" w:pos="9936"/>
        </w:tabs>
      </w:pPr>
      <w:r>
        <w:rPr>
          <w:u w:val="single"/>
        </w:rPr>
        <w:t xml:space="preserve">Muckleshoot We Care Daily</w:t>
      </w:r>
      <w:r>
        <w:tab/>
      </w:r>
      <w:r>
        <w:rPr>
          <w:u w:val="single"/>
        </w:rPr>
        <w:t xml:space="preserve">$4,450,000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tabs>
          <w:tab w:val="right" w:leader="dot" w:pos="9936"/>
        </w:tabs>
      </w:pPr>
      <w:r>
        <w:rPr>
          <w:u w:val="single"/>
        </w:rPr>
        <w:t xml:space="preserve">Opioid Recovery and Care Access</w:t>
      </w:r>
      <w:r>
        <w:tab/>
      </w:r>
      <w:r>
        <w:rPr>
          <w:u w:val="single"/>
        </w:rPr>
        <w:t xml:space="preserve">$3,500,000</w:t>
      </w:r>
    </w:p>
    <w:p>
      <w:pPr>
        <w:spacing w:before="0" w:after="0" w:line="408" w:lineRule="exact"/>
        <w:ind w:left="0" w:right="0" w:firstLine="576"/>
        <w:jc w:val="left"/>
        <w:tabs>
          <w:tab w:val="right" w:leader="dot" w:pos="9936"/>
        </w:tabs>
      </w:pPr>
      <w:r>
        <w:rPr>
          <w:u w:val="single"/>
        </w:rPr>
        <w:t xml:space="preserve">Quinault Indian Nation Wellness Center Expansion</w:t>
      </w:r>
      <w:r>
        <w:tab/>
      </w:r>
      <w:r>
        <w:rPr>
          <w:u w:val="single"/>
        </w:rPr>
        <w:t xml:space="preserve">$824,000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tabs>
          <w:tab w:val="right" w:leader="dot" w:pos="9936"/>
        </w:tabs>
      </w:pPr>
      <w:r>
        <w:rPr>
          <w:u w:val="single"/>
        </w:rPr>
        <w:t xml:space="preserve">Seven Nations Healing Lodge Youth Expansion</w:t>
      </w:r>
      <w:r>
        <w:tab/>
      </w:r>
      <w:r>
        <w:rPr>
          <w:u w:val="single"/>
        </w:rPr>
        <w:t xml:space="preserve">$10,000,000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w:t>
      </w:r>
      <w:r>
        <w:t>((</w:t>
      </w:r>
      <w:r>
        <w:rPr>
          <w:strike/>
        </w:rPr>
        <w:t xml:space="preserve">(SCCSC)</w:t>
      </w:r>
    </w:p>
    <w:p>
      <w:pPr>
        <w:spacing w:before="0" w:after="0" w:line="408" w:lineRule="exact"/>
        <w:ind w:left="0" w:right="0" w:firstLine="1152"/>
        <w:jc w:val="left"/>
        <w:tabs>
          <w:tab w:val="right" w:leader="dot" w:pos="9936"/>
        </w:tabs>
      </w:pPr>
      <w:r>
        <w:rPr>
          <w:strike/>
        </w:rPr>
        <w:t xml:space="preserve">(Sedro-Woolley)</w:t>
      </w:r>
      <w:r>
        <w:t>))</w:t>
      </w:r>
      <w:r>
        <w:tab/>
      </w:r>
      <w:r>
        <w:t>((</w:t>
      </w:r>
      <w:r>
        <w:rPr>
          <w:strike/>
        </w:rPr>
        <w:t xml:space="preserve">$12,700,000</w:t>
      </w:r>
      <w:r>
        <w:t>))</w:t>
      </w:r>
      <w:r>
        <w:rPr/>
        <w:t xml:space="preserve"> </w:t>
      </w:r>
      <w:r>
        <w:rPr>
          <w:u w:val="single"/>
        </w:rPr>
        <w:t xml:space="preserve">$17,200,000</w:t>
      </w:r>
    </w:p>
    <w:p>
      <w:pPr>
        <w:spacing w:before="0" w:after="0" w:line="408" w:lineRule="exact"/>
        <w:ind w:left="0" w:right="0" w:firstLine="576"/>
        <w:jc w:val="left"/>
        <w:tabs>
          <w:tab w:val="right" w:leader="dot" w:pos="9936"/>
        </w:tabs>
      </w:pPr>
      <w:r>
        <w:rPr>
          <w:u w:val="single"/>
        </w:rPr>
        <w:t xml:space="preserve">Snoqualmie Tribe Behavioral Health</w:t>
      </w:r>
      <w:r>
        <w:tab/>
      </w:r>
      <w:r>
        <w:rPr>
          <w:u w:val="single"/>
        </w:rPr>
        <w:t xml:space="preserve">$500,000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u w:val="single"/>
        </w:rPr>
        <w:t xml:space="preserve">Suquamish On-Reservation Health Service Center</w:t>
      </w:r>
      <w:r>
        <w:tab/>
      </w:r>
      <w:r>
        <w:rPr>
          <w:u w:val="single"/>
        </w:rPr>
        <w:t xml:space="preserve">$500,000</w:t>
      </w:r>
    </w:p>
    <w:p>
      <w:pPr>
        <w:spacing w:before="0" w:after="0" w:line="408" w:lineRule="exact"/>
        <w:ind w:left="0" w:right="0" w:firstLine="576"/>
        <w:jc w:val="left"/>
        <w:tabs>
          <w:tab w:val="right" w:leader="dot" w:pos="9936"/>
        </w:tabs>
      </w:pPr>
      <w:r>
        <w:rPr/>
        <w:t xml:space="preserve">Three Rivers Behavioral Health Center (Kennewick)</w:t>
      </w:r>
      <w:r>
        <w:tab/>
      </w:r>
      <w:r>
        <w:rPr/>
        <w:t xml:space="preserve">$5,000,000</w:t>
      </w:r>
    </w:p>
    <w:p>
      <w:pPr>
        <w:spacing w:before="0" w:after="0" w:line="408" w:lineRule="exact"/>
        <w:ind w:left="0" w:right="0" w:firstLine="576"/>
        <w:jc w:val="left"/>
        <w:tabs>
          <w:tab w:val="right" w:leader="dot" w:pos="9936"/>
        </w:tabs>
      </w:pPr>
      <w:r>
        <w:rPr>
          <w:u w:val="single"/>
        </w:rPr>
        <w:t xml:space="preserve">Triumph SUD &amp; Mental Health Treatment</w:t>
      </w:r>
      <w:r>
        <w:tab/>
      </w:r>
      <w:r>
        <w:rPr>
          <w:u w:val="single"/>
        </w:rPr>
        <w:t xml:space="preserve">$2,500,000</w:t>
      </w:r>
    </w:p>
    <w:p>
      <w:pPr>
        <w:spacing w:before="0" w:after="0" w:line="408" w:lineRule="exact"/>
        <w:ind w:left="0" w:right="0" w:firstLine="576"/>
        <w:jc w:val="left"/>
      </w:pPr>
      <w:r>
        <w:rPr/>
        <w:t xml:space="preserve">Whatcom 23-Hour Crisis Relief Center</w:t>
      </w:r>
    </w:p>
    <w:p>
      <w:pPr>
        <w:spacing w:before="0" w:after="0" w:line="408" w:lineRule="exact"/>
        <w:ind w:left="0" w:right="0" w:firstLine="1152"/>
        <w:jc w:val="left"/>
        <w:tabs>
          <w:tab w:val="right" w:leader="dot" w:pos="9936"/>
        </w:tabs>
      </w:pPr>
      <w:r>
        <w:rPr/>
        <w:t xml:space="preserve">(Bellingham)</w:t>
      </w:r>
      <w:r>
        <w:tab/>
      </w:r>
      <w:r>
        <w:t>((</w:t>
      </w:r>
      <w:r>
        <w:rPr>
          <w:strike/>
        </w:rPr>
        <w:t xml:space="preserve">$9,000,000</w:t>
      </w:r>
      <w:r>
        <w:t>))</w:t>
      </w:r>
      <w:r>
        <w:rPr/>
        <w:t xml:space="preserve"> </w:t>
      </w:r>
      <w:r>
        <w:rPr>
          <w:u w:val="single"/>
        </w:rPr>
        <w:t xml:space="preserve">$11,350,000</w:t>
      </w:r>
    </w:p>
    <w:p>
      <w:pPr>
        <w:spacing w:before="0" w:after="0" w:line="408" w:lineRule="exact"/>
        <w:ind w:left="0" w:right="0" w:firstLine="576"/>
        <w:jc w:val="left"/>
        <w:tabs>
          <w:tab w:val="right" w:leader="dot" w:pos="9936"/>
        </w:tabs>
      </w:pPr>
      <w:r>
        <w:rPr>
          <w:u w:val="single"/>
        </w:rPr>
        <w:t xml:space="preserve">Yakama Nation Detox Center</w:t>
      </w:r>
      <w:r>
        <w:tab/>
      </w:r>
      <w:r>
        <w:rPr>
          <w:u w:val="single"/>
        </w:rPr>
        <w:t xml:space="preserve">$900,000</w:t>
      </w:r>
    </w:p>
    <w:p>
      <w:pPr>
        <w:spacing w:before="120" w:after="0" w:line="408" w:lineRule="exact"/>
        <w:ind w:left="0" w:right="0" w:firstLine="576"/>
        <w:jc w:val="left"/>
      </w:pPr>
      <w:r>
        <w:rPr/>
        <w:t xml:space="preserve">(7)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(10)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(11)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(12)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$23,702,000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$211,000,000</w:t>
      </w:r>
      <w:r>
        <w:t>))</w:t>
      </w:r>
    </w:p>
    <w:p>
      <w:pPr>
        <w:spacing w:before="0" w:after="0" w:line="408" w:lineRule="exact"/>
        <w:ind w:left="0" w:right="0" w:firstLine="0"/>
        <w:jc w:val="left"/>
        <w:tabs>
          <w:tab w:val="right" w:leader="none" w:pos="9936"/>
        </w:tabs>
      </w:pPr>
      <w:r>
        <w:tab/>
      </w:r>
      <w:r>
        <w:rPr>
          <w:u w:val="single"/>
        </w:rPr>
        <w:t xml:space="preserve">$270,998,000</w:t>
      </w:r>
    </w:p>
    <w:p>
      <w:pPr>
        <w:tabs>
          <w:tab w:val="right" w:leader="dot" w:pos="9936"/>
        </w:tabs>
        <w:ind w:left="0" w:right="0" w:firstLine="1440"/>
      </w:pPr>
      <w:r>
        <w:rPr>
          <w:u w:val="single"/>
        </w:rPr>
        <w:t xml:space="preserve">Subtotal Appropriation</w:t>
      </w:r>
      <w:r>
        <w:tab/>
      </w:r>
      <w:r>
        <w:rPr>
          <w:u w:val="single"/>
        </w:rPr>
        <w:t xml:space="preserve">$294,700,000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$844,000,000</w:t>
      </w:r>
      <w:r>
        <w:t>))</w:t>
      </w:r>
    </w:p>
    <w:p>
      <w:pPr>
        <w:spacing w:before="0" w:after="0" w:line="408" w:lineRule="exact"/>
        <w:ind w:left="0" w:right="0" w:firstLine="0"/>
        <w:jc w:val="left"/>
        <w:tabs>
          <w:tab w:val="right" w:leader="none" w:pos="9936"/>
        </w:tabs>
      </w:pPr>
      <w:r>
        <w:tab/>
      </w:r>
      <w:r>
        <w:rPr>
          <w:u w:val="single"/>
        </w:rPr>
        <w:t xml:space="preserve">$1,178,800,000</w:t>
      </w:r>
    </w:p>
    <w:p>
      <w:pPr>
        <w:tabs>
          <w:tab w:val="right" w:leader="dot" w:pos="9936"/>
        </w:tabs>
        <w:ind w:left="0" w:right="0" w:firstLine="1440"/>
      </w:pPr>
      <w:r>
        <w:rPr/>
        <w:t xml:space="preserve">TOTAL</w:t>
      </w:r>
      <w:r>
        <w:tab/>
      </w:r>
      <w:r>
        <w:t>((</w:t>
      </w:r>
      <w:r>
        <w:rPr>
          <w:strike/>
        </w:rPr>
        <w:t xml:space="preserve">$1,055,000,000</w:t>
      </w:r>
      <w:r>
        <w:t>))</w:t>
      </w:r>
    </w:p>
    <w:p>
      <w:pPr>
        <w:tabs>
          <w:tab w:val="right" w:leader="none" w:pos="9936"/>
        </w:tabs>
        <w:ind w:left="0" w:right="0" w:firstLine="1440"/>
      </w:pPr>
      <w:r>
        <w:tab/>
      </w:r>
      <w:r>
        <w:rPr>
          <w:u w:val="single"/>
        </w:rPr>
        <w:t xml:space="preserve">$1,473,500,000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reappropriation is subject to the provisions of section 7012 of this act</w:t>
      </w:r>
      <w:r>
        <w:rPr>
          <w:u w:val="single"/>
        </w:rPr>
        <w:t xml:space="preserve">, except that:</w:t>
      </w:r>
    </w:p>
    <w:p>
      <w:pPr>
        <w:spacing w:before="0" w:after="0" w:line="408" w:lineRule="exact"/>
        <w:ind w:left="0" w:right="0" w:firstLine="576"/>
        <w:jc w:val="left"/>
      </w:pPr>
      <w:r>
        <w:rPr>
          <w:u w:val="single"/>
        </w:rPr>
        <w:t xml:space="preserve">(a) $2,000,000 of the reappropriation is for the Tiny House Villages (Seattle) project, and not the Tiny House Villages and Cottages (Seattle) project; and</w:t>
      </w:r>
    </w:p>
    <w:p>
      <w:pPr>
        <w:spacing w:before="0" w:after="0" w:line="408" w:lineRule="exact"/>
        <w:ind w:left="0" w:right="0" w:firstLine="576"/>
        <w:jc w:val="left"/>
      </w:pPr>
      <w:r>
        <w:rPr>
          <w:u w:val="single"/>
        </w:rPr>
        <w:t xml:space="preserve">(b) $206,000 of the reappropriation is for the Renton Housing Repair Assistance Program (Renton) project, and not the 300 Rainier Ave Building (Renton) project</w:t>
      </w:r>
      <w:r>
        <w:rPr/>
        <w:t xml:space="preserve">.</w:t>
      </w:r>
    </w:p>
    <w:p>
      <w:pPr>
        <w:spacing w:before="0" w:after="0" w:line="408" w:lineRule="exact"/>
        <w:ind w:left="0" w:right="0" w:firstLine="576"/>
        <w:jc w:val="left"/>
      </w:pPr>
      <w:r>
        <w:rPr/>
        <w:t xml:space="preserve">(2) The department must reimburse the city of Chelan for its expenditures for the Chelan municipal airport extension project. The amount of the reimbursement to the city of Chelan under this section may not exceed the amount appropriated for the Chelan municipal airport extension project in section 1022, chapter 296, Laws of 2022.</w:t>
      </w:r>
    </w:p>
    <w:p>
      <w:pPr>
        <w:spacing w:before="0" w:after="0" w:line="408" w:lineRule="exact"/>
        <w:ind w:left="0" w:right="0" w:firstLine="576"/>
        <w:jc w:val="left"/>
      </w:pPr>
      <w:r>
        <w:rPr/>
        <w:t xml:space="preserve">(3) </w:t>
      </w:r>
      <w:r>
        <w:t>((</w:t>
      </w:r>
      <w:r>
        <w:rPr>
          <w:strike/>
        </w:rPr>
        <w:t xml:space="preserve">It is the intent of the legislature to appropriate funding</w:t>
      </w:r>
      <w:r>
        <w:t>))</w:t>
      </w:r>
      <w:r>
        <w:rPr/>
        <w:t xml:space="preserve"> </w:t>
      </w:r>
      <w:r>
        <w:rPr>
          <w:u w:val="single"/>
        </w:rPr>
        <w:t xml:space="preserve">$1,000,000 of the appropriation in this section is</w:t>
      </w:r>
      <w:r>
        <w:rPr/>
        <w:t xml:space="preserve"> for the remaining costs of the Chelan municipal airport extension project </w:t>
      </w:r>
      <w:r>
        <w:t>((</w:t>
      </w:r>
      <w:r>
        <w:rPr>
          <w:strike/>
        </w:rPr>
        <w:t xml:space="preserve">in fiscal year 2024</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$117,688,000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$169,567,000</w:t>
      </w:r>
      <w:r>
        <w:t>))</w:t>
      </w:r>
    </w:p>
    <w:p>
      <w:pPr>
        <w:tabs>
          <w:tab w:val="right" w:leader="none" w:pos="9936"/>
        </w:tabs>
        <w:ind w:left="0" w:right="0" w:firstLine="1440"/>
      </w:pPr>
      <w:r>
        <w:tab/>
      </w:r>
      <w:r>
        <w:rPr>
          <w:u w:val="single"/>
        </w:rPr>
        <w:t xml:space="preserve">$170,567,000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$6,000,000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w:t>
      </w:r>
      <w:r>
        <w:t>((</w:t>
      </w:r>
      <w:r>
        <w:rPr>
          <w:strike/>
        </w:rPr>
        <w:t xml:space="preserve">$42,050,000</w:t>
      </w:r>
      <w:r>
        <w:t>))</w:t>
      </w:r>
      <w:r>
        <w:rPr/>
        <w:t xml:space="preserve"> </w:t>
      </w:r>
      <w:r>
        <w:rPr>
          <w:u w:val="single"/>
        </w:rPr>
        <w:t xml:space="preserve">$71,212,000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w:t>
      </w:r>
      <w:r>
        <w:t>((</w:t>
      </w:r>
      <w:r>
        <w:rPr>
          <w:strike/>
        </w:rPr>
        <w:t xml:space="preserve">$17,600,000</w:t>
      </w:r>
      <w:r>
        <w:t>))</w:t>
      </w:r>
      <w:r>
        <w:rPr/>
        <w:t xml:space="preserve"> </w:t>
      </w:r>
      <w:r>
        <w:rPr>
          <w:u w:val="single"/>
        </w:rPr>
        <w:t xml:space="preserve">$37,438,000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u w:val="single"/>
        </w:rPr>
        <w:t xml:space="preserve">Boys and Girls Club of Lewis County</w:t>
      </w:r>
      <w:r>
        <w:tab/>
      </w:r>
      <w:r>
        <w:rPr>
          <w:u w:val="single"/>
        </w:rPr>
        <w:t xml:space="preserve">$1,950,000</w:t>
      </w:r>
    </w:p>
    <w:p>
      <w:pPr>
        <w:spacing w:before="0" w:after="0" w:line="408" w:lineRule="exact"/>
        <w:ind w:left="0" w:right="0" w:firstLine="576"/>
        <w:jc w:val="left"/>
        <w:tabs>
          <w:tab w:val="right" w:leader="dot" w:pos="9936"/>
        </w:tabs>
      </w:pPr>
      <w:r>
        <w:rPr>
          <w:u w:val="single"/>
        </w:rPr>
        <w:t xml:space="preserve">Brightonview Childcare Expansion</w:t>
      </w:r>
      <w:r>
        <w:tab/>
      </w:r>
      <w:r>
        <w:rPr>
          <w:u w:val="single"/>
        </w:rPr>
        <w:t xml:space="preserve">$2,305,000</w:t>
      </w:r>
    </w:p>
    <w:p>
      <w:pPr>
        <w:spacing w:before="0" w:after="0" w:line="408" w:lineRule="exact"/>
        <w:ind w:left="0" w:right="0" w:firstLine="576"/>
        <w:jc w:val="left"/>
        <w:tabs>
          <w:tab w:val="right" w:leader="dot" w:pos="9936"/>
        </w:tabs>
      </w:pPr>
      <w:r>
        <w:rPr/>
        <w:t xml:space="preserve">Cora Whitley Family Center (Tacoma)</w:t>
      </w:r>
      <w:r>
        <w:tab/>
      </w:r>
      <w:r>
        <w:t>((</w:t>
      </w:r>
      <w:r>
        <w:rPr>
          <w:strike/>
        </w:rPr>
        <w:t xml:space="preserve">$2,500,000</w:t>
      </w:r>
      <w:r>
        <w:t>))</w:t>
      </w:r>
      <w:r>
        <w:rPr/>
        <w:t xml:space="preserve"> </w:t>
      </w:r>
      <w:r>
        <w:rPr>
          <w:u w:val="single"/>
        </w:rPr>
        <w:t xml:space="preserve">$3,015,000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tabs>
          <w:tab w:val="right" w:leader="dot" w:pos="9936"/>
        </w:tabs>
      </w:pPr>
      <w:r>
        <w:rPr>
          <w:u w:val="single"/>
        </w:rPr>
        <w:t xml:space="preserve">Lions Park Community Center</w:t>
      </w:r>
      <w:r>
        <w:tab/>
      </w:r>
      <w:r>
        <w:rPr>
          <w:u w:val="single"/>
        </w:rPr>
        <w:t xml:space="preserve">$2,550,000</w:t>
      </w:r>
    </w:p>
    <w:p>
      <w:pPr>
        <w:spacing w:before="0" w:after="0" w:line="408" w:lineRule="exact"/>
        <w:ind w:left="0" w:right="0" w:firstLine="576"/>
        <w:jc w:val="left"/>
        <w:tabs>
          <w:tab w:val="right" w:leader="dot" w:pos="9936"/>
        </w:tabs>
      </w:pPr>
      <w:r>
        <w:rPr>
          <w:u w:val="single"/>
        </w:rPr>
        <w:t xml:space="preserve">Montesano Child Care</w:t>
      </w:r>
      <w:r>
        <w:tab/>
      </w:r>
      <w:r>
        <w:rPr>
          <w:u w:val="single"/>
        </w:rPr>
        <w:t xml:space="preserve">$515,000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tabs>
          <w:tab w:val="right" w:leader="dot" w:pos="9936"/>
        </w:tabs>
      </w:pPr>
      <w:r>
        <w:rPr>
          <w:u w:val="single"/>
        </w:rPr>
        <w:t xml:space="preserve">Northaven Green Space Restoration</w:t>
      </w:r>
      <w:r>
        <w:tab/>
      </w:r>
      <w:r>
        <w:rPr>
          <w:u w:val="single"/>
        </w:rPr>
        <w:t xml:space="preserve">$1,300,000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t>((</w:t>
      </w:r>
      <w:r>
        <w:rPr>
          <w:strike/>
        </w:rPr>
        <w:t xml:space="preserve">$1,000,000</w:t>
      </w:r>
      <w:r>
        <w:t>))</w:t>
      </w:r>
      <w:r>
        <w:rPr/>
        <w:t xml:space="preserve"> </w:t>
      </w:r>
      <w:r>
        <w:rPr>
          <w:u w:val="single"/>
        </w:rPr>
        <w:t xml:space="preserve">$2,488,000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tabs>
          <w:tab w:val="right" w:leader="dot" w:pos="9936"/>
        </w:tabs>
      </w:pPr>
      <w:r>
        <w:rPr>
          <w:u w:val="single"/>
        </w:rPr>
        <w:t xml:space="preserve">ReWA MLK Early Learning Center</w:t>
      </w:r>
      <w:r>
        <w:tab/>
      </w:r>
      <w:r>
        <w:rPr>
          <w:u w:val="single"/>
        </w:rPr>
        <w:t xml:space="preserve">$4,252,000</w:t>
      </w:r>
    </w:p>
    <w:p>
      <w:pPr>
        <w:spacing w:before="0" w:after="0" w:line="408" w:lineRule="exact"/>
        <w:ind w:left="0" w:right="0" w:firstLine="576"/>
        <w:jc w:val="left"/>
        <w:tabs>
          <w:tab w:val="right" w:leader="dot" w:pos="9936"/>
        </w:tabs>
      </w:pPr>
      <w:r>
        <w:rPr>
          <w:u w:val="single"/>
        </w:rPr>
        <w:t xml:space="preserve">Shore Metro Park District Child Care Expansion</w:t>
      </w:r>
      <w:r>
        <w:tab/>
      </w:r>
      <w:r>
        <w:rPr>
          <w:u w:val="single"/>
        </w:rPr>
        <w:t xml:space="preserve">$773,000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u w:val="single"/>
        </w:rPr>
        <w:t xml:space="preserve">Step by Step's Early Learning Center</w:t>
      </w:r>
      <w:r>
        <w:tab/>
      </w:r>
      <w:r>
        <w:rPr>
          <w:u w:val="single"/>
        </w:rPr>
        <w:t xml:space="preserve">$515,000</w:t>
      </w:r>
    </w:p>
    <w:p>
      <w:pPr>
        <w:spacing w:before="0" w:after="0" w:line="408" w:lineRule="exact"/>
        <w:ind w:left="0" w:right="0" w:firstLine="576"/>
        <w:jc w:val="left"/>
        <w:tabs>
          <w:tab w:val="right" w:leader="dot" w:pos="9936"/>
        </w:tabs>
      </w:pPr>
      <w:r>
        <w:rPr>
          <w:u w:val="single"/>
        </w:rPr>
        <w:t xml:space="preserve">Whatcom Meridian Early Learning</w:t>
      </w:r>
      <w:r>
        <w:tab/>
      </w:r>
      <w:r>
        <w:rPr>
          <w:u w:val="single"/>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t>((</w:t>
      </w:r>
      <w:r>
        <w:rPr>
          <w:strike/>
        </w:rPr>
        <w:t xml:space="preserve">$2,000,000</w:t>
      </w:r>
      <w:r>
        <w:t>))</w:t>
      </w:r>
      <w:r>
        <w:rPr/>
        <w:t xml:space="preserve"> </w:t>
      </w:r>
      <w:r>
        <w:rPr>
          <w:u w:val="single"/>
        </w:rPr>
        <w:t xml:space="preserve">$2,500,000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tabs>
          <w:tab w:val="right" w:leader="dot" w:pos="9936"/>
        </w:tabs>
      </w:pPr>
      <w:r>
        <w:rPr>
          <w:u w:val="single"/>
        </w:rPr>
        <w:t xml:space="preserve">YWCA Walla Walla Childcare Center</w:t>
      </w:r>
      <w:r>
        <w:tab/>
      </w:r>
      <w:r>
        <w:rPr>
          <w:u w:val="single"/>
        </w:rPr>
        <w:t xml:space="preserve">$175,000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$115,000,000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$260,000,000</w:t>
      </w:r>
      <w:r>
        <w:t>))</w:t>
      </w:r>
    </w:p>
    <w:p>
      <w:pPr>
        <w:spacing w:before="0" w:after="0" w:line="408" w:lineRule="exact"/>
        <w:ind w:left="0" w:right="0" w:firstLine="0"/>
        <w:jc w:val="left"/>
        <w:tabs>
          <w:tab w:val="right" w:leader="none" w:pos="9936"/>
        </w:tabs>
      </w:pPr>
      <w:r>
        <w:tab/>
      </w:r>
      <w:r>
        <w:rPr>
          <w:u w:val="single"/>
        </w:rPr>
        <w:t xml:space="preserve">$460,000,000</w:t>
      </w:r>
    </w:p>
    <w:p>
      <w:pPr>
        <w:tabs>
          <w:tab w:val="right" w:leader="dot" w:pos="9936"/>
        </w:tabs>
        <w:ind w:left="0" w:right="0" w:firstLine="1440"/>
      </w:pPr>
      <w:r>
        <w:rPr/>
        <w:t xml:space="preserve">TOTAL</w:t>
      </w:r>
      <w:r>
        <w:tab/>
      </w:r>
      <w:r>
        <w:t>((</w:t>
      </w:r>
      <w:r>
        <w:rPr>
          <w:strike/>
        </w:rPr>
        <w:t xml:space="preserve">$325,000,000</w:t>
      </w:r>
      <w:r>
        <w:t>))</w:t>
      </w:r>
    </w:p>
    <w:p>
      <w:pPr>
        <w:tabs>
          <w:tab w:val="right" w:leader="none" w:pos="9936"/>
        </w:tabs>
        <w:ind w:left="0" w:right="0" w:firstLine="1440"/>
      </w:pPr>
      <w:r>
        <w:tab/>
      </w:r>
      <w:r>
        <w:rPr>
          <w:u w:val="single"/>
        </w:rPr>
        <w:t xml:space="preserve">$575,000,000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rPr/>
        <w:t xml:space="preserve">$500,000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pPr>
      <w:r>
        <w:rPr/>
        <w:t xml:space="preserve">Regional Water &amp; Sewer Upgrades </w:t>
      </w:r>
      <w:r>
        <w:t>((</w:t>
      </w:r>
      <w:r>
        <w:rPr>
          <w:strike/>
        </w:rPr>
        <w:t xml:space="preserve">(Rochester)</w:t>
      </w:r>
      <w:r>
        <w:t>))</w:t>
      </w:r>
    </w:p>
    <w:p>
      <w:pPr>
        <w:spacing w:before="0" w:after="0" w:line="408" w:lineRule="exact"/>
        <w:ind w:left="0" w:right="0" w:firstLine="1152"/>
        <w:jc w:val="left"/>
        <w:tabs>
          <w:tab w:val="right" w:leader="dot" w:pos="9936"/>
        </w:tabs>
      </w:pPr>
      <w:r>
        <w:rPr>
          <w:u w:val="single"/>
        </w:rPr>
        <w:t xml:space="preserve">Mason County</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$228,343,000</w:t>
      </w:r>
    </w:p>
    <w:p>
      <w:pPr>
        <w:tabs>
          <w:tab w:val="right" w:leader="dot" w:pos="9936"/>
        </w:tabs>
        <w:ind w:left="0" w:right="0" w:firstLine="1440"/>
      </w:pPr>
      <w:r>
        <w:rPr/>
        <w:t xml:space="preserve">Subtotal Appropriation</w:t>
      </w:r>
      <w:r>
        <w:tab/>
      </w:r>
      <w:r>
        <w:rPr/>
        <w:t xml:space="preserve">$231,843,000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$912,000,000</w:t>
      </w:r>
    </w:p>
    <w:p>
      <w:pPr>
        <w:tabs>
          <w:tab w:val="right" w:leader="dot" w:pos="9936"/>
        </w:tabs>
        <w:ind w:left="0" w:right="0" w:firstLine="1440"/>
      </w:pPr>
      <w:r>
        <w:rPr/>
        <w:t xml:space="preserve">TOTAL</w:t>
      </w:r>
      <w:r>
        <w:tab/>
      </w:r>
      <w:r>
        <w:rPr/>
        <w:t xml:space="preserve">$1,143,843,000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w:t>
      </w:r>
      <w:r>
        <w:t>((</w:t>
      </w:r>
      <w:r>
        <w:rPr>
          <w:strike/>
        </w:rPr>
        <w:t xml:space="preserve">reappropriations</w:t>
      </w:r>
      <w:r>
        <w:t>))</w:t>
      </w:r>
      <w:r>
        <w:rPr/>
        <w:t xml:space="preserve"> </w:t>
      </w:r>
      <w:r>
        <w:rPr>
          <w:u w:val="single"/>
        </w:rPr>
        <w:t xml:space="preserve">appropriations</w:t>
      </w:r>
      <w:r>
        <w:rPr/>
        <w:t xml:space="preserve"> in this section are subject to the following conditions and limitations: The </w:t>
      </w:r>
      <w:r>
        <w:t>((</w:t>
      </w:r>
      <w:r>
        <w:rPr>
          <w:strike/>
        </w:rPr>
        <w:t xml:space="preserve">reappropriations</w:t>
      </w:r>
      <w:r>
        <w:t>))</w:t>
      </w:r>
      <w:r>
        <w:rPr/>
        <w:t xml:space="preserve"> </w:t>
      </w:r>
      <w:r>
        <w:rPr>
          <w:u w:val="single"/>
        </w:rPr>
        <w:t xml:space="preserve">appropriations</w:t>
      </w:r>
      <w:r>
        <w:rPr/>
        <w:t xml:space="preserve"> are subject to the provisions of section 7016 of this act</w:t>
      </w:r>
      <w:r>
        <w:rPr>
          <w:u w:val="single"/>
        </w:rPr>
        <w:t xml:space="preserve">, except that:</w:t>
      </w:r>
    </w:p>
    <w:p>
      <w:pPr>
        <w:spacing w:before="0" w:after="0" w:line="408" w:lineRule="exact"/>
        <w:ind w:left="0" w:right="0" w:firstLine="576"/>
        <w:jc w:val="left"/>
      </w:pPr>
      <w:r>
        <w:rPr>
          <w:u w:val="single"/>
        </w:rPr>
        <w:t xml:space="preserve">(a) The $225,000 provided for the Point Roberts rural broadband project is appropriated from the state building construction account</w:t>
      </w:r>
      <w:r>
        <w:rPr>
          <w:rFonts w:ascii="Times New Roman" w:hAnsi="Times New Roman"/>
          <w:u w:val="single"/>
        </w:rPr>
        <w:t xml:space="preserve">—</w:t>
      </w:r>
      <w:r>
        <w:rPr>
          <w:u w:val="single"/>
        </w:rPr>
        <w:t xml:space="preserve">state, and not the coronavirus capital projects account</w:t>
      </w:r>
      <w:r>
        <w:rPr>
          <w:rFonts w:ascii="Times New Roman" w:hAnsi="Times New Roman"/>
          <w:u w:val="single"/>
        </w:rPr>
        <w:t xml:space="preserve">—</w:t>
      </w:r>
      <w:r>
        <w:rPr>
          <w:u w:val="single"/>
        </w:rPr>
        <w:t xml:space="preserve">federal; and</w:t>
      </w:r>
    </w:p>
    <w:p>
      <w:pPr>
        <w:spacing w:before="0" w:after="0" w:line="408" w:lineRule="exact"/>
        <w:ind w:left="0" w:right="0" w:firstLine="576"/>
        <w:jc w:val="left"/>
      </w:pPr>
      <w:r>
        <w:rPr>
          <w:u w:val="single"/>
        </w:rPr>
        <w:t xml:space="preserve">(b) The amounts appropriated from the coronavirus capital projects account</w:t>
      </w:r>
      <w:r>
        <w:rPr>
          <w:rFonts w:ascii="Times New Roman" w:hAnsi="Times New Roman"/>
          <w:u w:val="single"/>
        </w:rPr>
        <w:t xml:space="preserve">—</w:t>
      </w:r>
      <w:r>
        <w:rPr>
          <w:u w:val="single"/>
        </w:rPr>
        <w:t xml:space="preserve">federal do not need to be obligated by December 31, 2024</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$303,594,000</w:t>
      </w:r>
      <w:r>
        <w:t>))</w:t>
      </w:r>
    </w:p>
    <w:p>
      <w:pPr>
        <w:spacing w:before="0" w:after="0" w:line="408" w:lineRule="exact"/>
        <w:ind w:left="0" w:right="0" w:firstLine="0"/>
        <w:jc w:val="left"/>
        <w:tabs>
          <w:tab w:val="right" w:leader="none" w:pos="9936"/>
        </w:tabs>
      </w:pPr>
      <w:r>
        <w:tab/>
      </w:r>
      <w:r>
        <w:rPr>
          <w:u w:val="single"/>
        </w:rPr>
        <w:t xml:space="preserve">$303,819,000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pPr>
      <w:r>
        <w:rPr>
          <w:u w:val="single"/>
        </w:rPr>
        <w:t xml:space="preserve">City of</w:t>
      </w:r>
      <w:r>
        <w:rPr/>
        <w:t xml:space="preserve"> Everett </w:t>
      </w:r>
      <w:r>
        <w:t>((</w:t>
      </w:r>
      <w:r>
        <w:rPr>
          <w:strike/>
        </w:rPr>
        <w:t xml:space="preserve">School District: Everett</w:t>
      </w:r>
    </w:p>
    <w:p>
      <w:pPr>
        <w:spacing w:before="0" w:after="0" w:line="408" w:lineRule="exact"/>
        <w:ind w:left="0" w:right="0" w:firstLine="1152"/>
        <w:jc w:val="left"/>
        <w:tabs>
          <w:tab w:val="right" w:leader="dot" w:pos="9936"/>
        </w:tabs>
      </w:pPr>
      <w:r>
        <w:rPr>
          <w:strike/>
        </w:rPr>
        <w:t xml:space="preserve">Memorial</w:t>
      </w:r>
      <w:r>
        <w:t>))</w:t>
      </w:r>
      <w:r>
        <w:rPr>
          <w:u w:val="single"/>
        </w:rPr>
        <w:t xml:space="preserve">: New</w:t>
      </w:r>
      <w:r>
        <w:rPr/>
        <w:t xml:space="preserve">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$24,000,000</w:t>
      </w:r>
    </w:p>
    <w:p>
      <w:pPr>
        <w:tabs>
          <w:tab w:val="right" w:leader="dot" w:pos="9936"/>
        </w:tabs>
        <w:ind w:left="0" w:right="0" w:firstLine="1440"/>
      </w:pPr>
      <w:r>
        <w:rPr/>
        <w:t xml:space="preserve">Subtotal Appropriation</w:t>
      </w:r>
      <w:r>
        <w:tab/>
      </w:r>
      <w:r>
        <w:rPr/>
        <w:t xml:space="preserve">$24,360,000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Columbia Basin Health Association</w:t>
      </w:r>
      <w:r>
        <w:tab/>
      </w:r>
      <w:r>
        <w:rPr>
          <w:u w:val="single"/>
        </w:rPr>
        <w:t xml:space="preserve">$300,000</w:t>
      </w:r>
    </w:p>
    <w:p>
      <w:pPr>
        <w:spacing w:before="0" w:after="0" w:line="408" w:lineRule="exact"/>
        <w:ind w:left="0" w:right="0" w:firstLine="576"/>
        <w:jc w:val="left"/>
        <w:tabs>
          <w:tab w:val="right" w:leader="dot" w:pos="9936"/>
        </w:tabs>
      </w:pPr>
      <w:r>
        <w:rPr>
          <w:u w:val="single"/>
        </w:rPr>
        <w:t xml:space="preserve">Community Health Association of Spokane</w:t>
      </w:r>
      <w:r>
        <w:tab/>
      </w:r>
      <w:r>
        <w:rPr>
          <w:u w:val="single"/>
        </w:rPr>
        <w:t xml:space="preserve">$80,000</w:t>
      </w:r>
    </w:p>
    <w:p>
      <w:pPr>
        <w:spacing w:before="0" w:after="0" w:line="408" w:lineRule="exact"/>
        <w:ind w:left="0" w:right="0" w:firstLine="576"/>
        <w:jc w:val="left"/>
        <w:tabs>
          <w:tab w:val="right" w:leader="dot" w:pos="9936"/>
        </w:tabs>
      </w:pPr>
      <w:r>
        <w:rPr>
          <w:u w:val="single"/>
        </w:rPr>
        <w:t xml:space="preserve">Community Health Center of Snohomish County</w:t>
      </w:r>
      <w:r>
        <w:tab/>
      </w:r>
      <w:r>
        <w:rPr>
          <w:u w:val="single"/>
        </w:rPr>
        <w:t xml:space="preserve">$300,000</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u w:val="single"/>
        </w:rPr>
        <w:t xml:space="preserve">Moses Lake Community Health Center</w:t>
      </w:r>
      <w:r>
        <w:tab/>
      </w:r>
      <w:r>
        <w:rPr>
          <w:u w:val="single"/>
        </w:rPr>
        <w:t xml:space="preserve">$72,000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u w:val="single"/>
        </w:rPr>
        <w:t xml:space="preserve">Yakima Dental Clinic</w:t>
      </w:r>
      <w:r>
        <w:tab/>
      </w:r>
      <w:r>
        <w:rPr>
          <w:u w:val="single"/>
        </w:rPr>
        <w:t xml:space="preserve">$4,400,000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$17,680,000</w:t>
      </w:r>
      <w:r>
        <w:t>))</w:t>
      </w:r>
    </w:p>
    <w:p>
      <w:pPr>
        <w:spacing w:before="0" w:after="0" w:line="408" w:lineRule="exact"/>
        <w:ind w:left="0" w:right="0" w:firstLine="0"/>
        <w:jc w:val="left"/>
        <w:tabs>
          <w:tab w:val="right" w:leader="none" w:pos="9936"/>
        </w:tabs>
      </w:pPr>
      <w:r>
        <w:tab/>
      </w:r>
      <w:r>
        <w:rPr>
          <w:u w:val="single"/>
        </w:rPr>
        <w:t xml:space="preserve">$22,832,000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$70,720,000</w:t>
      </w:r>
      <w:r>
        <w:t>))</w:t>
      </w:r>
    </w:p>
    <w:p>
      <w:pPr>
        <w:spacing w:before="0" w:after="0" w:line="408" w:lineRule="exact"/>
        <w:ind w:left="0" w:right="0" w:firstLine="0"/>
        <w:jc w:val="left"/>
        <w:tabs>
          <w:tab w:val="right" w:leader="none" w:pos="9936"/>
        </w:tabs>
      </w:pPr>
      <w:r>
        <w:tab/>
      </w:r>
      <w:r>
        <w:rPr>
          <w:u w:val="single"/>
        </w:rPr>
        <w:t xml:space="preserve">$91,328,000</w:t>
      </w:r>
    </w:p>
    <w:p>
      <w:pPr>
        <w:tabs>
          <w:tab w:val="right" w:leader="dot" w:pos="9936"/>
        </w:tabs>
        <w:ind w:left="0" w:right="0" w:firstLine="1440"/>
      </w:pPr>
      <w:r>
        <w:rPr/>
        <w:t xml:space="preserve">TOTAL</w:t>
      </w:r>
      <w:r>
        <w:tab/>
      </w:r>
      <w:r>
        <w:t>((</w:t>
      </w:r>
      <w:r>
        <w:rPr>
          <w:strike/>
        </w:rPr>
        <w:t xml:space="preserve">$88,400,000</w:t>
      </w:r>
      <w:r>
        <w:t>))</w:t>
      </w:r>
    </w:p>
    <w:p>
      <w:pPr>
        <w:tabs>
          <w:tab w:val="right" w:leader="none" w:pos="9936"/>
        </w:tabs>
        <w:ind w:left="0" w:right="0" w:firstLine="1440"/>
      </w:pPr>
      <w:r>
        <w:tab/>
      </w:r>
      <w:r>
        <w:rPr>
          <w:u w:val="single"/>
        </w:rPr>
        <w:t xml:space="preserve">$114,160,000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Community Youth Services (Olympia)</w:t>
      </w:r>
      <w:r>
        <w:tab/>
      </w:r>
      <w:r>
        <w:rPr/>
        <w:t xml:space="preserve">$200,000</w:t>
      </w:r>
    </w:p>
    <w:p>
      <w:pPr>
        <w:spacing w:before="0" w:after="0" w:line="408" w:lineRule="exact"/>
        <w:ind w:left="0" w:right="0" w:firstLine="576"/>
        <w:jc w:val="left"/>
        <w:tabs>
          <w:tab w:val="right" w:leader="dot" w:pos="9936"/>
        </w:tabs>
      </w:pPr>
      <w:r>
        <w:rPr/>
        <w:t xml:space="preserve">Housing and Services for Youth Wellness (Seattle)</w:t>
      </w:r>
      <w:r>
        <w:tab/>
      </w:r>
      <w:r>
        <w:rPr/>
        <w:t xml:space="preserve">$5,000,000</w:t>
      </w:r>
    </w:p>
    <w:p>
      <w:pPr>
        <w:spacing w:before="0" w:after="0" w:line="408" w:lineRule="exact"/>
        <w:ind w:left="0" w:right="0" w:firstLine="576"/>
        <w:jc w:val="left"/>
        <w:tabs>
          <w:tab w:val="right" w:leader="dot" w:pos="9936"/>
        </w:tabs>
      </w:pPr>
      <w:r>
        <w:rPr>
          <w:u w:val="single"/>
        </w:rPr>
        <w:t xml:space="preserve">New Horizons (King County)</w:t>
      </w:r>
      <w:r>
        <w:tab/>
      </w:r>
      <w:r>
        <w:rPr>
          <w:u w:val="single"/>
        </w:rPr>
        <w:t xml:space="preserve">$75,000</w:t>
      </w:r>
    </w:p>
    <w:p>
      <w:pPr>
        <w:spacing w:before="0" w:after="0" w:line="408" w:lineRule="exact"/>
        <w:ind w:left="0" w:right="0" w:firstLine="576"/>
        <w:jc w:val="left"/>
        <w:tabs>
          <w:tab w:val="right" w:leader="dot" w:pos="9936"/>
        </w:tabs>
      </w:pPr>
      <w:r>
        <w:rPr/>
        <w:t xml:space="preserve">OlyCap Pfeiffer House (Port Townsend)</w:t>
      </w:r>
      <w:r>
        <w:tab/>
      </w:r>
      <w:r>
        <w:t>((</w:t>
      </w:r>
      <w:r>
        <w:rPr>
          <w:strike/>
        </w:rPr>
        <w:t xml:space="preserve">$70,000</w:t>
      </w:r>
      <w:r>
        <w:t>))</w:t>
      </w:r>
      <w:r>
        <w:rPr/>
        <w:t xml:space="preserve"> </w:t>
      </w:r>
      <w:r>
        <w:rPr>
          <w:u w:val="single"/>
        </w:rPr>
        <w:t xml:space="preserve">$97,000</w:t>
      </w:r>
    </w:p>
    <w:p>
      <w:pPr>
        <w:spacing w:before="0" w:after="0" w:line="408" w:lineRule="exact"/>
        <w:ind w:left="0" w:right="0" w:firstLine="576"/>
        <w:jc w:val="left"/>
      </w:pPr>
      <w:r>
        <w:rPr/>
        <w:t xml:space="preserve">ROOTS Young Adult Shelter Phase 2 Renovations</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Safe Harbor Support Center (Kennewick)</w:t>
      </w:r>
      <w:r>
        <w:tab/>
      </w:r>
      <w:r>
        <w:rPr/>
        <w:t xml:space="preserve">$300,000</w:t>
      </w:r>
    </w:p>
    <w:p>
      <w:pPr>
        <w:spacing w:before="0" w:after="0" w:line="408" w:lineRule="exact"/>
        <w:ind w:left="0" w:right="0" w:firstLine="576"/>
        <w:jc w:val="left"/>
        <w:tabs>
          <w:tab w:val="right" w:leader="dot" w:pos="9936"/>
        </w:tabs>
      </w:pPr>
      <w:r>
        <w:rPr/>
        <w:t xml:space="preserve">Serenity House (Port Angeles)</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Skagit Valley Family YMCA (Mt. Vernon)</w:t>
      </w:r>
      <w:r>
        <w:tab/>
      </w:r>
      <w:r>
        <w:rPr/>
        <w:t xml:space="preserve">$2,200,000</w:t>
      </w:r>
    </w:p>
    <w:p>
      <w:pPr>
        <w:spacing w:before="0" w:after="0" w:line="408" w:lineRule="exact"/>
        <w:ind w:left="0" w:right="0" w:firstLine="576"/>
        <w:jc w:val="left"/>
        <w:tabs>
          <w:tab w:val="right" w:leader="dot" w:pos="9936"/>
        </w:tabs>
      </w:pPr>
      <w:r>
        <w:rPr/>
        <w:t xml:space="preserve">VOA Crosswalk 2.0 (Spokane)</w:t>
      </w:r>
      <w:r>
        <w:tab/>
      </w:r>
      <w:r>
        <w:rPr/>
        <w:t xml:space="preserve">$2,500,000</w:t>
      </w:r>
    </w:p>
    <w:p>
      <w:pPr>
        <w:spacing w:before="0" w:after="0" w:line="408" w:lineRule="exact"/>
        <w:ind w:left="0" w:right="0" w:firstLine="576"/>
        <w:jc w:val="left"/>
        <w:tabs>
          <w:tab w:val="right" w:leader="dot" w:pos="9936"/>
        </w:tabs>
      </w:pPr>
      <w:r>
        <w:rPr/>
        <w:t xml:space="preserve">YouthCare (Seattle)</w:t>
      </w:r>
      <w:r>
        <w:tab/>
      </w:r>
      <w:r>
        <w:t>((</w:t>
      </w:r>
      <w:r>
        <w:rPr>
          <w:strike/>
        </w:rPr>
        <w:t xml:space="preserve">$1,500,000</w:t>
      </w:r>
      <w:r>
        <w:t>))</w:t>
      </w:r>
    </w:p>
    <w:p>
      <w:pPr>
        <w:spacing w:before="0" w:after="0" w:line="408" w:lineRule="exact"/>
        <w:ind w:left="0" w:right="0" w:firstLine="0"/>
        <w:jc w:val="right"/>
      </w:pPr>
      <w:r>
        <w:rPr>
          <w:u w:val="single"/>
        </w:rPr>
        <w:t xml:space="preserve">$2,500,000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$14,520,000</w:t>
      </w:r>
      <w:r>
        <w:t>))</w:t>
      </w:r>
    </w:p>
    <w:p>
      <w:pPr>
        <w:spacing w:before="0" w:after="0" w:line="408" w:lineRule="exact"/>
        <w:ind w:left="0" w:right="0" w:firstLine="0"/>
        <w:jc w:val="left"/>
        <w:tabs>
          <w:tab w:val="right" w:leader="none" w:pos="9936"/>
        </w:tabs>
      </w:pPr>
      <w:r>
        <w:tab/>
      </w:r>
      <w:r>
        <w:rPr>
          <w:u w:val="single"/>
        </w:rPr>
        <w:t xml:space="preserve">$15,622,000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$58,080,000</w:t>
      </w:r>
      <w:r>
        <w:t>))</w:t>
      </w:r>
    </w:p>
    <w:p>
      <w:pPr>
        <w:spacing w:before="0" w:after="0" w:line="408" w:lineRule="exact"/>
        <w:ind w:left="0" w:right="0" w:firstLine="0"/>
        <w:jc w:val="left"/>
        <w:tabs>
          <w:tab w:val="right" w:leader="none" w:pos="9936"/>
        </w:tabs>
      </w:pPr>
      <w:r>
        <w:tab/>
      </w:r>
      <w:r>
        <w:rPr>
          <w:u w:val="single"/>
        </w:rPr>
        <w:t xml:space="preserve">$62,488,000</w:t>
      </w:r>
    </w:p>
    <w:p>
      <w:pPr>
        <w:tabs>
          <w:tab w:val="right" w:leader="dot" w:pos="9936"/>
        </w:tabs>
        <w:ind w:left="0" w:right="0" w:firstLine="1440"/>
      </w:pPr>
      <w:r>
        <w:rPr/>
        <w:t xml:space="preserve">TOTAL</w:t>
      </w:r>
      <w:r>
        <w:tab/>
      </w:r>
      <w:r>
        <w:t>((</w:t>
      </w:r>
      <w:r>
        <w:rPr>
          <w:strike/>
        </w:rPr>
        <w:t xml:space="preserve">$72,600,000</w:t>
      </w:r>
      <w:r>
        <w:t>))</w:t>
      </w:r>
    </w:p>
    <w:p>
      <w:pPr>
        <w:tabs>
          <w:tab w:val="right" w:leader="none" w:pos="9936"/>
        </w:tabs>
        <w:ind w:left="0" w:right="0" w:firstLine="1440"/>
      </w:pPr>
      <w:r>
        <w:tab/>
      </w:r>
      <w:r>
        <w:rPr>
          <w:u w:val="single"/>
        </w:rPr>
        <w:t xml:space="preserve">$78,110,000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tabs>
          <w:tab w:val="right" w:leader="dot" w:pos="9936"/>
        </w:tabs>
      </w:pPr>
      <w:r>
        <w:rPr>
          <w:u w:val="single"/>
        </w:rPr>
        <w:t xml:space="preserve">Algae Carbon Sequestration and Regenerative Soils</w:t>
      </w:r>
      <w:r>
        <w:tab/>
      </w:r>
      <w:r>
        <w:rPr>
          <w:u w:val="single"/>
        </w:rPr>
        <w:t xml:space="preserve">$2,500,000</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tabs>
          <w:tab w:val="right" w:leader="dot" w:pos="9936"/>
        </w:tabs>
      </w:pPr>
      <w:r>
        <w:rPr>
          <w:u w:val="single"/>
        </w:rPr>
        <w:t xml:space="preserve">Carbon Sequestration Prairie Restoration</w:t>
      </w:r>
      <w:r>
        <w:tab/>
      </w:r>
      <w:r>
        <w:rPr>
          <w:u w:val="single"/>
        </w:rPr>
        <w:t xml:space="preserve">$2,000,000</w:t>
      </w:r>
    </w:p>
    <w:p>
      <w:pPr>
        <w:spacing w:before="0" w:after="0" w:line="408" w:lineRule="exact"/>
        <w:ind w:left="0" w:right="0" w:firstLine="576"/>
        <w:jc w:val="left"/>
        <w:tabs>
          <w:tab w:val="right" w:leader="dot" w:pos="9936"/>
        </w:tabs>
      </w:pPr>
      <w:r>
        <w:rPr>
          <w:u w:val="single"/>
        </w:rPr>
        <w:t xml:space="preserve">College Place Fire Department Energy Efficiency</w:t>
      </w:r>
      <w:r>
        <w:tab/>
      </w:r>
      <w:r>
        <w:rPr>
          <w:u w:val="single"/>
        </w:rPr>
        <w:t xml:space="preserve">$1,137,000</w:t>
      </w:r>
    </w:p>
    <w:p>
      <w:pPr>
        <w:spacing w:before="0" w:after="0" w:line="408" w:lineRule="exact"/>
        <w:ind w:left="0" w:right="0" w:firstLine="576"/>
        <w:jc w:val="left"/>
        <w:tabs>
          <w:tab w:val="right" w:leader="dot" w:pos="9936"/>
        </w:tabs>
      </w:pPr>
      <w:r>
        <w:rPr>
          <w:u w:val="single"/>
        </w:rPr>
        <w:t xml:space="preserve">Douglas PUD Storage &amp; Fuel Cell</w:t>
      </w:r>
      <w:r>
        <w:tab/>
      </w:r>
      <w:r>
        <w:rPr>
          <w:u w:val="single"/>
        </w:rPr>
        <w:t xml:space="preserve">$1,398,000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t>((</w:t>
      </w:r>
      <w:r>
        <w:rPr>
          <w:strike/>
        </w:rPr>
        <w:t xml:space="preserve">Hydrogen Storage &amp; Fuel Cell for Peak Shaving</w:t>
      </w:r>
    </w:p>
    <w:p>
      <w:pPr>
        <w:spacing w:before="0" w:after="0" w:line="408" w:lineRule="exact"/>
        <w:ind w:left="0" w:right="0" w:firstLine="1152"/>
        <w:jc w:val="left"/>
        <w:tabs>
          <w:tab w:val="right" w:leader="dot" w:pos="9936"/>
        </w:tabs>
      </w:pPr>
      <w:r>
        <w:rPr>
          <w:strike/>
        </w:rPr>
        <w:t xml:space="preserve">(Okanogan)</w:t>
      </w:r>
      <w:r>
        <w:tab/>
      </w:r>
      <w:r>
        <w:rPr>
          <w:strike/>
        </w:rPr>
        <w:t xml:space="preserve">$1,648,000</w:t>
      </w:r>
      <w:r>
        <w:t>))</w:t>
      </w:r>
    </w:p>
    <w:p>
      <w:pPr>
        <w:spacing w:before="0" w:after="0" w:line="408" w:lineRule="exact"/>
        <w:ind w:left="0" w:right="0" w:firstLine="576"/>
        <w:jc w:val="left"/>
        <w:tabs>
          <w:tab w:val="right" w:leader="dot" w:pos="9936"/>
        </w:tabs>
      </w:pPr>
      <w:r>
        <w:rPr>
          <w:u w:val="single"/>
        </w:rPr>
        <w:t xml:space="preserve">Kenmore Public Works Geothermal System</w:t>
      </w:r>
      <w:r>
        <w:tab/>
      </w:r>
      <w:r>
        <w:rPr>
          <w:u w:val="single"/>
        </w:rPr>
        <w:t xml:space="preserve">$464,000</w:t>
      </w:r>
    </w:p>
    <w:p>
      <w:pPr>
        <w:spacing w:before="0" w:after="0" w:line="408" w:lineRule="exact"/>
        <w:ind w:left="0" w:right="0" w:firstLine="576"/>
        <w:jc w:val="left"/>
        <w:tabs>
          <w:tab w:val="right" w:leader="dot" w:pos="9936"/>
        </w:tabs>
      </w:pPr>
      <w:r>
        <w:rPr>
          <w:u w:val="single"/>
        </w:rPr>
        <w:t xml:space="preserve">KVH Hydrogen Storage System</w:t>
      </w:r>
      <w:r>
        <w:tab/>
      </w:r>
      <w:r>
        <w:rPr>
          <w:u w:val="single"/>
        </w:rPr>
        <w:t xml:space="preserve">$250,000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u w:val="single"/>
        </w:rPr>
        <w:t xml:space="preserve">Silver Bay Logging Property Acquisition</w:t>
      </w:r>
      <w:r>
        <w:tab/>
      </w:r>
      <w:r>
        <w:rPr>
          <w:u w:val="single"/>
        </w:rPr>
        <w:t xml:space="preserve">$1,250,000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tabs>
          <w:tab w:val="right" w:leader="dot" w:pos="9936"/>
        </w:tabs>
      </w:pPr>
      <w:r>
        <w:rPr>
          <w:u w:val="single"/>
        </w:rPr>
        <w:t xml:space="preserve">Squaxin Island Tribe Blue Carbon Sequestration</w:t>
      </w:r>
      <w:r>
        <w:tab/>
      </w:r>
      <w:r>
        <w:rPr>
          <w:u w:val="single"/>
        </w:rPr>
        <w:t xml:space="preserve">$3,050,000</w:t>
      </w:r>
    </w:p>
    <w:p>
      <w:pPr>
        <w:spacing w:before="0" w:after="0" w:line="408" w:lineRule="exact"/>
        <w:ind w:left="0" w:right="0" w:firstLine="576"/>
        <w:jc w:val="left"/>
        <w:tabs>
          <w:tab w:val="right" w:leader="dot" w:pos="9936"/>
        </w:tabs>
      </w:pPr>
      <w:r>
        <w:rPr>
          <w:u w:val="single"/>
        </w:rPr>
        <w:t xml:space="preserve">Tacoma Power Grid Upgrades &amp; Feasibility Study</w:t>
      </w:r>
      <w:r>
        <w:tab/>
      </w:r>
      <w:r>
        <w:rPr>
          <w:u w:val="single"/>
        </w:rPr>
        <w:t xml:space="preserve">$2,875,000</w:t>
      </w:r>
    </w:p>
    <w:p>
      <w:pPr>
        <w:spacing w:before="0" w:after="0" w:line="408" w:lineRule="exact"/>
        <w:ind w:left="0" w:right="0" w:firstLine="576"/>
        <w:jc w:val="left"/>
        <w:tabs>
          <w:tab w:val="right" w:leader="dot" w:pos="9936"/>
        </w:tabs>
      </w:pPr>
      <w:r>
        <w:rPr>
          <w:u w:val="single"/>
        </w:rPr>
        <w:t xml:space="preserve">Temple Association Energy Efficiency Improvements</w:t>
      </w:r>
      <w:r>
        <w:tab/>
      </w:r>
      <w:r>
        <w:rPr>
          <w:u w:val="single"/>
        </w:rPr>
        <w:t xml:space="preserve">$40,000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u w:val="single"/>
        </w:rPr>
        <w:t xml:space="preserve">(5)(a) This section takes effect January 1, 2025.</w:t>
      </w:r>
    </w:p>
    <w:p>
      <w:pPr>
        <w:spacing w:before="0" w:after="0" w:line="408" w:lineRule="exact"/>
        <w:ind w:left="0" w:right="0" w:firstLine="576"/>
        <w:jc w:val="left"/>
      </w:pPr>
      <w:r>
        <w:rPr>
          <w:u w:val="single"/>
        </w:rPr>
        <w:t xml:space="preserve">(b) If the climate commitment account or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$15,346,000</w:t>
      </w:r>
      <w:r>
        <w:t>))</w:t>
      </w:r>
    </w:p>
    <w:p>
      <w:pPr>
        <w:spacing w:before="0" w:after="0" w:line="408" w:lineRule="exact"/>
        <w:ind w:left="0" w:right="0" w:firstLine="0"/>
        <w:jc w:val="left"/>
        <w:tabs>
          <w:tab w:val="right" w:leader="none" w:pos="9936"/>
        </w:tabs>
      </w:pPr>
      <w:r>
        <w:tab/>
      </w:r>
      <w:r>
        <w:rPr>
          <w:u w:val="single"/>
        </w:rPr>
        <w:t xml:space="preserve">$19,862,000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$1,425,000</w:t>
      </w:r>
      <w:r>
        <w:t>))</w:t>
      </w:r>
    </w:p>
    <w:p>
      <w:pPr>
        <w:spacing w:before="0" w:after="0" w:line="408" w:lineRule="exact"/>
        <w:ind w:left="0" w:right="0" w:firstLine="0"/>
        <w:jc w:val="left"/>
        <w:tabs>
          <w:tab w:val="right" w:leader="none" w:pos="9936"/>
        </w:tabs>
      </w:pPr>
      <w:r>
        <w:tab/>
      </w:r>
      <w:r>
        <w:rPr>
          <w:u w:val="single"/>
        </w:rPr>
        <w:t xml:space="preserve">$10,225,000</w:t>
      </w:r>
    </w:p>
    <w:p>
      <w:pPr>
        <w:tabs>
          <w:tab w:val="right" w:leader="dot" w:pos="9936"/>
        </w:tabs>
        <w:ind w:left="0" w:right="0" w:firstLine="1440"/>
      </w:pPr>
      <w:r>
        <w:rPr/>
        <w:t xml:space="preserve">Subtotal Appropriation</w:t>
      </w:r>
      <w:r>
        <w:tab/>
      </w:r>
      <w:r>
        <w:t>((</w:t>
      </w:r>
      <w:r>
        <w:rPr>
          <w:strike/>
        </w:rPr>
        <w:t xml:space="preserve">$16,771,000</w:t>
      </w:r>
      <w:r>
        <w:t>))</w:t>
      </w:r>
    </w:p>
    <w:p>
      <w:pPr>
        <w:tabs>
          <w:tab w:val="right" w:leader="none" w:pos="9936"/>
        </w:tabs>
        <w:ind w:left="0" w:right="0" w:firstLine="1440"/>
      </w:pPr>
      <w:r>
        <w:tab/>
      </w:r>
      <w:r>
        <w:rPr>
          <w:u w:val="single"/>
        </w:rPr>
        <w:t xml:space="preserve">$30,087,000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$16,771,000</w:t>
      </w:r>
      <w:r>
        <w:t>))</w:t>
      </w:r>
    </w:p>
    <w:p>
      <w:pPr>
        <w:tabs>
          <w:tab w:val="right" w:leader="none" w:pos="9936"/>
        </w:tabs>
        <w:ind w:left="0" w:right="0" w:firstLine="1440"/>
      </w:pPr>
      <w:r>
        <w:tab/>
      </w:r>
      <w:r>
        <w:rPr>
          <w:u w:val="single"/>
        </w:rPr>
        <w:t xml:space="preserve">$30,087,000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Affordable Housing Repair Fund (91002470)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affordable housing urgent repair grants to be provided on an ongoing basis. Funding is not subject to the 60-day notification requirement in RCW 43.185A.150. The funding may be provided to address nonreoccurring repair projects including repair of units or buildings, abatement of potentially hazardous materials, and safety-related structural improvements of affordable housing. Each repair grant award may not exceed $200,000 per award. However, the department may not limit the number of awards or amount received per organization.</w:t>
      </w:r>
    </w:p>
    <w:p>
      <w:pPr>
        <w:spacing w:before="0" w:after="0" w:line="408" w:lineRule="exact"/>
        <w:ind w:left="0" w:right="0" w:firstLine="576"/>
        <w:jc w:val="left"/>
      </w:pPr>
      <w:r>
        <w:rPr/>
        <w:t xml:space="preserve">(2) For purposes of this section, "affordable housing" means:</w:t>
      </w:r>
    </w:p>
    <w:p>
      <w:pPr>
        <w:spacing w:before="0" w:after="0" w:line="408" w:lineRule="exact"/>
        <w:ind w:left="0" w:right="0" w:firstLine="576"/>
        <w:jc w:val="left"/>
      </w:pPr>
      <w:r>
        <w:rPr/>
        <w:t xml:space="preserve">(a) Permanent supportive housing as defined in RCW 36.70A.030; and</w:t>
      </w:r>
    </w:p>
    <w:p>
      <w:pPr>
        <w:spacing w:before="0" w:after="0" w:line="408" w:lineRule="exact"/>
        <w:ind w:left="0" w:right="0" w:firstLine="576"/>
        <w:jc w:val="left"/>
      </w:pPr>
      <w:r>
        <w:rPr/>
        <w:t xml:space="preserve">(b) Multifamily affordable housing projects in the housing trust fund portfolio.</w:t>
      </w:r>
    </w:p>
    <w:p>
      <w:pPr>
        <w:spacing w:before="0" w:after="0" w:line="408" w:lineRule="exact"/>
        <w:ind w:left="0" w:right="0" w:firstLine="576"/>
        <w:jc w:val="left"/>
      </w:pPr>
      <w:r>
        <w:rPr/>
        <w:t xml:space="preserve">(3) If the department receives application requests that exceed the appropriation level, the department must prioritize projects under subsection (2)(a)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Multifamily Bldg Efficiency Grants (91002449)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$55,000,000 of the climate commitment account</w:t>
      </w:r>
      <w:r>
        <w:rPr>
          <w:rFonts w:ascii="Times New Roman" w:hAnsi="Times New Roman"/>
        </w:rPr>
        <w:t xml:space="preserve">—</w:t>
      </w:r>
      <w:r>
        <w:rPr/>
        <w:t xml:space="preserve">state appropriation in this section is provided solely for the department to issue grants to affordable multifamily projects within the housing trust fund portfolio to decarbonize and transition off the direct use of fossil fuels.</w:t>
      </w:r>
    </w:p>
    <w:p>
      <w:pPr>
        <w:spacing w:before="0" w:after="0" w:line="408" w:lineRule="exact"/>
        <w:ind w:left="0" w:right="0" w:firstLine="576"/>
        <w:jc w:val="left"/>
      </w:pPr>
      <w:r>
        <w:rPr/>
        <w:t xml:space="preserve">(2) Grants may include, but are not limited to: Conducting benchmarking, technical assistance, energy management, operations and maintenance planning, deep retrofits, energy efficiency upgrades and greenhouse gas emission reductions, renewable energy generation, installation of high-efficiency electric appliances and equipment, including high-efficiency heat pumps, and other decarbonization investments.</w:t>
      </w:r>
    </w:p>
    <w:p>
      <w:pPr>
        <w:spacing w:before="0" w:after="0" w:line="408" w:lineRule="exact"/>
        <w:ind w:left="0" w:right="0" w:firstLine="576"/>
        <w:jc w:val="left"/>
      </w:pPr>
      <w:r>
        <w:rPr/>
        <w:t xml:space="preserve">(3) Individual grant awards may not exceed $10,000,000. The department must award funding at a sufficient level to complete the financing package necessary for an applicant to accomplish the requested scope of work. The department must prioritize providing meaningful benefits to vulnerable populations in overburdened communities as defined in RCW 70A.02.010.</w:t>
      </w:r>
    </w:p>
    <w:p>
      <w:pPr>
        <w:spacing w:before="0" w:after="0" w:line="408" w:lineRule="exact"/>
        <w:ind w:left="0" w:right="0" w:firstLine="576"/>
        <w:jc w:val="left"/>
      </w:pPr>
      <w:r>
        <w:rPr/>
        <w:t xml:space="preserve">(4)(a) This section takes effect January 1, 2025.</w:t>
      </w:r>
    </w:p>
    <w:p>
      <w:pPr>
        <w:spacing w:before="0" w:after="0" w:line="408" w:lineRule="exact"/>
        <w:ind w:left="0" w:right="0" w:firstLine="576"/>
        <w:jc w:val="left"/>
      </w:pPr>
      <w:r>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Grants for Recovery Residences (91002477)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grants to recovery residences. The department must coordinate with the Washington alliance for quality recovery residences to create a competitive grant program for the following purposes:</w:t>
      </w:r>
    </w:p>
    <w:p>
      <w:pPr>
        <w:spacing w:before="0" w:after="0" w:line="408" w:lineRule="exact"/>
        <w:ind w:left="0" w:right="0" w:firstLine="576"/>
        <w:jc w:val="left"/>
      </w:pPr>
      <w:r>
        <w:rPr/>
        <w:t xml:space="preserve">(1) Acquisition of homes that are currently operated or will be operated by Oxford houses; and</w:t>
      </w:r>
    </w:p>
    <w:p>
      <w:pPr>
        <w:spacing w:before="0" w:after="0" w:line="408" w:lineRule="exact"/>
        <w:ind w:left="0" w:right="0" w:firstLine="576"/>
        <w:jc w:val="left"/>
      </w:pPr>
      <w:r>
        <w:rPr/>
        <w:t xml:space="preserve">(2) New construction, acquisition, or rehabilitation of recovery residences that are listed or plan to be listed on the recovery residences registry in RCW 41.05.760.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HB 2131 - Thermal Energy Networks (91002447)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0" w:after="0" w:line="408" w:lineRule="exact"/>
        <w:ind w:left="0" w:right="0" w:firstLine="576"/>
        <w:jc w:val="left"/>
      </w:pPr>
      <w:r>
        <w:rPr/>
        <w:t xml:space="preserve">(3) If House Bill No. 2131 (thermal energy networks) is not enacted by June 30, 2024, this section is null and void.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Building Performance Grants (91002451)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for clean building performance grants for tier 1 covered buildings as defined in RCW 19.27A.200.</w:t>
      </w:r>
    </w:p>
    <w:p>
      <w:pPr>
        <w:spacing w:before="0" w:after="0" w:line="408" w:lineRule="exact"/>
        <w:ind w:left="0" w:right="0" w:firstLine="576"/>
        <w:jc w:val="left"/>
      </w:pPr>
      <w:r>
        <w:rPr/>
        <w:t xml:space="preserve">(2) $20,000,000 of the appropriation in this section is provided solely for clean building performance grants for public buildings.</w:t>
      </w:r>
    </w:p>
    <w:p>
      <w:pPr>
        <w:spacing w:before="0" w:after="0" w:line="408" w:lineRule="exact"/>
        <w:ind w:left="0" w:right="0" w:firstLine="576"/>
        <w:jc w:val="left"/>
      </w:pPr>
      <w:r>
        <w:rPr/>
        <w:t xml:space="preserve">(3) This section takes effect January 1, 2025.</w:t>
      </w:r>
    </w:p>
    <w:p>
      <w:pPr>
        <w:spacing w:before="0" w:after="0" w:line="408" w:lineRule="exact"/>
        <w:ind w:left="0" w:right="0" w:firstLine="576"/>
        <w:jc w:val="left"/>
      </w:pPr>
      <w:r>
        <w:rPr/>
        <w:t xml:space="preserve">(4)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Public Utility Relocation Projects (91002458)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funding in this section is provided solely for loans to local governments for utility relocation projects associated with fish barrier removal projects.</w:t>
      </w:r>
    </w:p>
    <w:p>
      <w:pPr>
        <w:spacing w:before="0" w:after="0" w:line="408" w:lineRule="exact"/>
        <w:ind w:left="0" w:right="0" w:firstLine="576"/>
        <w:jc w:val="left"/>
      </w:pPr>
      <w:r>
        <w:rPr/>
        <w:t xml:space="preserve">(2) Projects may receive reduced interest rates or extended repayment periods for projects that meet financial hardship criteria as measured by the affordability index or similar standard measure of financial hardship.</w:t>
      </w:r>
    </w:p>
    <w:p>
      <w:pPr>
        <w:spacing w:before="0" w:after="0" w:line="408" w:lineRule="exact"/>
        <w:ind w:left="0" w:right="0" w:firstLine="576"/>
        <w:jc w:val="left"/>
      </w:pPr>
      <w:r>
        <w:rPr/>
        <w:t xml:space="preserve">(3) Interest rates established for loans issued under this section must be consistent with RCW 43.155.060(2).</w:t>
      </w:r>
    </w:p>
    <w:p>
      <w:pPr>
        <w:spacing w:before="0" w:after="0" w:line="408" w:lineRule="exact"/>
        <w:ind w:left="0" w:right="0" w:firstLine="576"/>
        <w:jc w:val="left"/>
      </w:pPr>
      <w:r>
        <w:rPr/>
        <w:t xml:space="preserve">(4) The repayment of any loan made from the public works assistance account under this section must be deposited into the public works assistance account for uses consistent with chapter 43.155 RCW.</w:t>
      </w:r>
    </w:p>
    <w:p>
      <w:pPr>
        <w:spacing w:before="0" w:after="120" w:line="408" w:lineRule="exact"/>
        <w:ind w:left="0" w:right="0" w:firstLine="576"/>
        <w:jc w:val="left"/>
      </w:pPr>
      <w:r>
        <w:rPr/>
        <w:t xml:space="preserve">(5) $7,032,000 of the public works assistance account</w:t>
      </w:r>
      <w:r>
        <w:rPr>
          <w:rFonts w:ascii="Times New Roman" w:hAnsi="Times New Roman"/>
        </w:rPr>
        <w:t xml:space="preserve">—</w:t>
      </w:r>
      <w:r>
        <w:rPr/>
        <w:t xml:space="preserve">state appropriation in this section is provided solely for the following list of utility relocation projects associated with fish barrier removal projects:</w:t>
      </w:r>
    </w:p>
    <w:p>
      <w:pPr>
        <w:spacing w:before="0" w:after="0" w:line="408" w:lineRule="exact"/>
        <w:ind w:left="0" w:right="0" w:firstLine="576"/>
        <w:jc w:val="left"/>
        <w:tabs>
          <w:tab w:val="right" w:leader="dot" w:pos="9936"/>
        </w:tabs>
      </w:pPr>
      <w:r>
        <w:rPr/>
        <w:t xml:space="preserve">Clallam PUD Lee's Creek Culvert Replacement </w:t>
      </w:r>
      <w:r>
        <w:tab/>
      </w:r>
      <w:r>
        <w:rPr/>
        <w:t xml:space="preserve">$950,000</w:t>
      </w:r>
    </w:p>
    <w:p>
      <w:pPr>
        <w:spacing w:before="0" w:after="0" w:line="408" w:lineRule="exact"/>
        <w:ind w:left="0" w:right="0" w:firstLine="576"/>
        <w:jc w:val="left"/>
        <w:tabs>
          <w:tab w:val="right" w:leader="dot" w:pos="9936"/>
        </w:tabs>
      </w:pPr>
      <w:r>
        <w:rPr/>
        <w:t xml:space="preserve">Grays Harbor PUD Utility Relocation Projects</w:t>
      </w:r>
      <w:r>
        <w:tab/>
      </w:r>
      <w:r>
        <w:rPr/>
        <w:t xml:space="preserve">$487,000</w:t>
      </w:r>
    </w:p>
    <w:p>
      <w:pPr>
        <w:spacing w:before="0" w:after="0" w:line="408" w:lineRule="exact"/>
        <w:ind w:left="0" w:right="0" w:firstLine="576"/>
        <w:jc w:val="left"/>
        <w:tabs>
          <w:tab w:val="right" w:leader="dot" w:pos="9936"/>
        </w:tabs>
      </w:pPr>
      <w:r>
        <w:rPr/>
        <w:t xml:space="preserve">Jefferson PUD Chimacum Creek Fish Barrier Removal</w:t>
      </w:r>
      <w:r>
        <w:tab/>
      </w:r>
      <w:r>
        <w:rPr/>
        <w:t xml:space="preserve">$825,000</w:t>
      </w:r>
    </w:p>
    <w:p>
      <w:pPr>
        <w:spacing w:before="0" w:after="0" w:line="408" w:lineRule="exact"/>
        <w:ind w:left="0" w:right="0" w:firstLine="576"/>
        <w:jc w:val="left"/>
        <w:tabs>
          <w:tab w:val="right" w:leader="dot" w:pos="9936"/>
        </w:tabs>
      </w:pPr>
      <w:r>
        <w:rPr/>
        <w:t xml:space="preserve">Kittitas PUD Liberty Road Swauk Creek Project</w:t>
      </w:r>
      <w:r>
        <w:tab/>
      </w:r>
      <w:r>
        <w:rPr/>
        <w:t xml:space="preserve">$26,000</w:t>
      </w:r>
    </w:p>
    <w:p>
      <w:pPr>
        <w:spacing w:before="0" w:after="0" w:line="408" w:lineRule="exact"/>
        <w:ind w:left="0" w:right="0" w:firstLine="576"/>
        <w:jc w:val="left"/>
        <w:tabs>
          <w:tab w:val="right" w:leader="dot" w:pos="9936"/>
        </w:tabs>
      </w:pPr>
      <w:r>
        <w:rPr/>
        <w:t xml:space="preserve">Mason County North Bay/Case Inlet Project</w:t>
      </w:r>
      <w:r>
        <w:tab/>
      </w:r>
      <w:r>
        <w:rPr/>
        <w:t xml:space="preserve">$240,000</w:t>
      </w:r>
    </w:p>
    <w:p>
      <w:pPr>
        <w:spacing w:before="0" w:after="0" w:line="408" w:lineRule="exact"/>
        <w:ind w:left="0" w:right="0" w:firstLine="576"/>
        <w:jc w:val="left"/>
        <w:tabs>
          <w:tab w:val="right" w:leader="dot" w:pos="9936"/>
        </w:tabs>
      </w:pPr>
      <w:r>
        <w:rPr/>
        <w:t xml:space="preserve">Mason PUD No. 1 Lilliwaup Corner Project</w:t>
      </w:r>
      <w:r>
        <w:tab/>
      </w:r>
      <w:r>
        <w:rPr/>
        <w:t xml:space="preserve">$1,250,000</w:t>
      </w:r>
    </w:p>
    <w:p>
      <w:pPr>
        <w:spacing w:before="0" w:after="0" w:line="408" w:lineRule="exact"/>
        <w:ind w:left="0" w:right="0" w:firstLine="576"/>
        <w:jc w:val="left"/>
        <w:tabs>
          <w:tab w:val="right" w:leader="dot" w:pos="9936"/>
        </w:tabs>
      </w:pPr>
      <w:r>
        <w:rPr/>
        <w:t xml:space="preserve">Mason PUD No. 1 S.R. 106 McReavy Culvert Replacement</w:t>
      </w:r>
      <w:r>
        <w:tab/>
      </w:r>
      <w:r>
        <w:rPr/>
        <w:t xml:space="preserve">$12,000</w:t>
      </w:r>
    </w:p>
    <w:p>
      <w:pPr>
        <w:spacing w:before="0" w:after="0" w:line="408" w:lineRule="exact"/>
        <w:ind w:left="0" w:right="0" w:firstLine="576"/>
        <w:jc w:val="left"/>
        <w:tabs>
          <w:tab w:val="right" w:leader="dot" w:pos="9936"/>
        </w:tabs>
      </w:pPr>
      <w:r>
        <w:rPr/>
        <w:t xml:space="preserve">Mason PUD No. 3 Utility Relocation Projects</w:t>
      </w:r>
      <w:r>
        <w:tab/>
      </w:r>
      <w:r>
        <w:rPr/>
        <w:t xml:space="preserve">$1,840,000</w:t>
      </w:r>
    </w:p>
    <w:p>
      <w:pPr>
        <w:spacing w:before="0" w:after="0" w:line="408" w:lineRule="exact"/>
        <w:ind w:left="0" w:right="0" w:firstLine="576"/>
        <w:jc w:val="left"/>
        <w:tabs>
          <w:tab w:val="right" w:leader="dot" w:pos="9936"/>
        </w:tabs>
      </w:pPr>
      <w:r>
        <w:rPr/>
        <w:t xml:space="preserve">Skagit PUD Hansen Creek Project</w:t>
      </w:r>
      <w:r>
        <w:tab/>
      </w:r>
      <w:r>
        <w:rPr/>
        <w:t xml:space="preserve">$450,000</w:t>
      </w:r>
    </w:p>
    <w:p>
      <w:pPr>
        <w:spacing w:before="0" w:after="0" w:line="408" w:lineRule="exact"/>
        <w:ind w:left="0" w:right="0" w:firstLine="576"/>
        <w:jc w:val="left"/>
        <w:tabs>
          <w:tab w:val="right" w:leader="dot" w:pos="9936"/>
        </w:tabs>
      </w:pPr>
      <w:r>
        <w:rPr/>
        <w:t xml:space="preserve">Skagit PUD Olsen Creek Project</w:t>
      </w:r>
      <w:r>
        <w:tab/>
      </w:r>
      <w:r>
        <w:rPr/>
        <w:t xml:space="preserve">$300,000</w:t>
      </w:r>
    </w:p>
    <w:p>
      <w:pPr>
        <w:spacing w:before="0" w:after="0" w:line="408" w:lineRule="exact"/>
        <w:ind w:left="0" w:right="0" w:firstLine="576"/>
        <w:jc w:val="left"/>
        <w:tabs>
          <w:tab w:val="right" w:leader="dot" w:pos="9936"/>
        </w:tabs>
      </w:pPr>
      <w:r>
        <w:rPr/>
        <w:t xml:space="preserve">Thurston PUD Green Cove Creek Project</w:t>
      </w:r>
      <w:r>
        <w:tab/>
      </w:r>
      <w:r>
        <w:rPr/>
        <w:t xml:space="preserve">$652,000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Harborview (91002471)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a grant to King county for the implementation of projects listed in the 2020 Harborview bond initiative and variations thereof, including expansion of those projects. The appropriation provided must be used for predesign, siting, and design costs related to a new behavioral health services building, and predevelopment costs for a Pioneer Square behavioral health services clinic. The county must submit any predesign to the appropriate legislative committees by February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Northwest (92001720)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as nonfederal support for energy northwest's participation in the United States department of energy's loan programs office part 2 application, including due diligence review and environmental impact review. The legislature intends to leverage federal funds whenever possible and is a committed partner with the United States department of energy in funding activities that increase carbon free clean energy.</w:t>
      </w:r>
    </w:p>
    <w:p>
      <w:pPr>
        <w:spacing w:before="0" w:after="0" w:line="408" w:lineRule="exact"/>
        <w:ind w:left="0" w:right="0" w:firstLine="576"/>
        <w:jc w:val="left"/>
      </w:pPr>
      <w:r>
        <w:rPr/>
        <w:t xml:space="preserve">(2) Consistent with the provisions of RCW 70A.65.305, the department must consult with any affected federally recognized tribe on the potential effect of this project on tribal resources. Consultation must be initiated before project funds are made available.</w:t>
      </w:r>
    </w:p>
    <w:p>
      <w:pPr>
        <w:spacing w:before="0" w:after="0" w:line="408" w:lineRule="exact"/>
        <w:ind w:left="0" w:right="0" w:firstLine="576"/>
        <w:jc w:val="left"/>
      </w:pPr>
      <w:r>
        <w:rPr/>
        <w:t xml:space="preserve">(3) This section takes effect January 1, 2025.</w:t>
      </w:r>
    </w:p>
    <w:p>
      <w:pPr>
        <w:spacing w:before="0" w:after="0" w:line="408" w:lineRule="exact"/>
        <w:ind w:left="0" w:right="0" w:firstLine="576"/>
        <w:jc w:val="left"/>
      </w:pPr>
      <w:r>
        <w:rPr/>
        <w:t xml:space="preserve">(4)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Climate Resilience &amp; Environmental Equity Campus (91002476)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department's office of economic development to contract with an economic development corporation to analyze and provide recommendations related to the creation and implementation of a climate resilience and environmental equity campus to be located in southern King county. The department's analysis must include evaluation of multiple sites in southern King county for their suitability as a campus pursuant to this section.</w:t>
      </w:r>
    </w:p>
    <w:p>
      <w:pPr>
        <w:spacing w:before="0" w:after="0" w:line="408" w:lineRule="exact"/>
        <w:ind w:left="0" w:right="0" w:firstLine="576"/>
        <w:jc w:val="left"/>
      </w:pPr>
      <w:r>
        <w:rPr/>
        <w:t xml:space="preserve">(2) The analysis process created in subsection (1) of this section must include iterative consultation with the following stakeholders: (a) Potential industry partners in the fields of climate resilience and environmental equity; (b) the state board of community and technical colleges, including Highline community college; (c) the public four-year institutions of higher education; (d) private institutions of higher education; (e) entities with expertise in the provision of early learning, including outdoor early learning; (f) the office of the superintendent of public instruction; (g) the department of natural resources; (h) an environmental scientist with knowledge of climate resilience; (i) entities in the fields of environmental justice, environmental equity, and community and civic engagement; (j) the city of Auburn; (k) the city of Federal Way; (l) the greater Federal Way chamber of commerce; and (m) members of the house of representatives serving southern King county. The department must also request consultation and participation from local Indian tribes in this process.</w:t>
      </w:r>
    </w:p>
    <w:p>
      <w:pPr>
        <w:spacing w:before="0" w:after="0" w:line="408" w:lineRule="exact"/>
        <w:ind w:left="0" w:right="0" w:firstLine="576"/>
        <w:jc w:val="left"/>
      </w:pPr>
      <w:r>
        <w:rPr/>
        <w:t xml:space="preserve">(3) The recommendations provided pursuant to subsection (1) of this section must include identification of: (a) The educational and community engagement programming to be offered on the campus, including climate resilience and environmental equity programming; (b) potential industry partners for development of the campus; and (c) potential funding options to support the creation, maintenance, and operations of the campus, including state, federal, and private sources.</w:t>
      </w:r>
    </w:p>
    <w:p>
      <w:pPr>
        <w:spacing w:before="0" w:after="0" w:line="408" w:lineRule="exact"/>
        <w:ind w:left="0" w:right="0" w:firstLine="576"/>
        <w:jc w:val="left"/>
      </w:pPr>
      <w:r>
        <w:rPr/>
        <w:t xml:space="preserve">(4) The recommendations provided pursuant to subsection (1) of this section must be developed with the intent to create a campus that would: (a) Create workforce training opportunities for postsecondary students pursuing careers in climate-focused science, technology, engineering, and mathematics through on-site training and internships in science, technology, engineering, mathematics, social justice, community engagement, and civic skills; (b) develop and strengthen college and university-industry relationships through promotion of faculty collaboration with the climate science and environmental resilience industry; (c) encourage a full range of projects from small research projects to large scale, multipartner projects; (d) work with industry partners to effectively market career opportunities in climate-focused science, technology, engineering, and mathematics in Washington state, diversify the workforce, and educate the public on the pathways to success in these career fields; (e) work with colleges, universities, and industry partners to develop an industry-recognized certificate to be offered to postsecondary students who complete training at the climate resilience and environmental equity campus; and (f) create educational opportunities for younger learners, including those enrolled in early learning and in kindergarten through the 12th grade, to engage with climate science and the natural world.</w:t>
      </w:r>
    </w:p>
    <w:p>
      <w:pPr>
        <w:spacing w:before="0" w:after="0" w:line="408" w:lineRule="exact"/>
        <w:ind w:left="0" w:right="0" w:firstLine="576"/>
        <w:jc w:val="left"/>
      </w:pPr>
      <w:r>
        <w:rPr/>
        <w:t xml:space="preserve">(5) The department must report its analysis and recommendations pursuant to this section to the governor and the legislature no later than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0" w:after="0" w:line="408" w:lineRule="exact"/>
        <w:ind w:left="0" w:right="0" w:firstLine="576"/>
        <w:jc w:val="left"/>
        <w:tabs>
          <w:tab w:val="right" w:leader="dot" w:pos="9936"/>
        </w:tabs>
      </w:pPr>
      <w:r>
        <w:rPr>
          <w:u w:val="single"/>
        </w:rPr>
        <w:t xml:space="preserve">Executive Residence – Fencing, Gates, Bollards</w:t>
      </w:r>
      <w:r>
        <w:tab/>
      </w:r>
      <w:r>
        <w:rPr>
          <w:u w:val="single"/>
        </w:rPr>
        <w:t xml:space="preserve">$1,621,000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$3,110,000</w:t>
      </w:r>
      <w:r>
        <w:t>))</w:t>
      </w:r>
    </w:p>
    <w:p>
      <w:pPr>
        <w:spacing w:before="0" w:after="0" w:line="408" w:lineRule="exact"/>
        <w:ind w:left="0" w:right="0" w:firstLine="0"/>
        <w:jc w:val="left"/>
        <w:tabs>
          <w:tab w:val="right" w:leader="none" w:pos="9936"/>
        </w:tabs>
      </w:pPr>
      <w:r>
        <w:tab/>
      </w:r>
      <w:r>
        <w:rPr>
          <w:u w:val="single"/>
        </w:rPr>
        <w:t xml:space="preserve">$4,731,000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t>((</w:t>
      </w:r>
      <w:r>
        <w:rPr>
          <w:strike/>
        </w:rPr>
        <w:t xml:space="preserve">$20,849,000</w:t>
      </w:r>
      <w:r>
        <w:t>))</w:t>
      </w:r>
    </w:p>
    <w:p>
      <w:pPr>
        <w:tabs>
          <w:tab w:val="right" w:leader="none" w:pos="9936"/>
        </w:tabs>
        <w:ind w:left="0" w:right="0" w:firstLine="1440"/>
      </w:pPr>
      <w:r>
        <w:tab/>
      </w:r>
      <w:r>
        <w:rPr>
          <w:u w:val="single"/>
        </w:rPr>
        <w:t xml:space="preserve">$22,470,000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1047</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w:t>
      </w:r>
      <w:r>
        <w:t>((</w:t>
      </w:r>
      <w:r>
        <w:rPr>
          <w:strike/>
        </w:rPr>
        <w:t xml:space="preserve">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r>
        <w:t>))</w:t>
      </w:r>
      <w:r>
        <w:rPr/>
        <w:t xml:space="preserve"> </w:t>
      </w:r>
      <w:r>
        <w:rPr>
          <w:u w:val="single"/>
        </w:rPr>
        <w:t xml:space="preserve">for the </w:t>
      </w:r>
      <w:r>
        <w:rPr>
          <w:u w:val="single"/>
        </w:rPr>
        <w:t xml:space="preserve">following list of projects:</w:t>
      </w:r>
    </w:p>
    <w:p>
      <w:pPr>
        <w:spacing w:before="0" w:after="0" w:line="408" w:lineRule="exact"/>
        <w:ind w:left="0" w:right="0" w:firstLine="576"/>
        <w:jc w:val="left"/>
        <w:tabs>
          <w:tab w:val="right" w:leader="dot" w:pos="9936"/>
        </w:tabs>
      </w:pPr>
      <w:r>
        <w:rPr>
          <w:u w:val="single"/>
        </w:rPr>
        <w:t xml:space="preserve">Dolliver Building</w:t>
      </w:r>
      <w:r>
        <w:tab/>
      </w:r>
      <w:r>
        <w:rPr>
          <w:u w:val="single"/>
        </w:rPr>
        <w:t xml:space="preserve">$268,000</w:t>
      </w:r>
    </w:p>
    <w:p>
      <w:pPr>
        <w:spacing w:before="0" w:after="0" w:line="408" w:lineRule="exact"/>
        <w:ind w:left="0" w:right="0" w:firstLine="576"/>
        <w:jc w:val="left"/>
        <w:tabs>
          <w:tab w:val="right" w:leader="dot" w:pos="9936"/>
        </w:tabs>
      </w:pPr>
      <w:r>
        <w:rPr>
          <w:u w:val="single"/>
        </w:rPr>
        <w:t xml:space="preserve">Executive Residence</w:t>
      </w:r>
      <w:r>
        <w:tab/>
      </w:r>
      <w:r>
        <w:rPr>
          <w:u w:val="single"/>
        </w:rPr>
        <w:t xml:space="preserve">$245,000</w:t>
      </w:r>
    </w:p>
    <w:p>
      <w:pPr>
        <w:spacing w:before="0" w:after="0" w:line="408" w:lineRule="exact"/>
        <w:ind w:left="0" w:right="0" w:firstLine="576"/>
        <w:jc w:val="left"/>
        <w:tabs>
          <w:tab w:val="right" w:leader="dot" w:pos="9936"/>
        </w:tabs>
      </w:pPr>
      <w:r>
        <w:rPr>
          <w:u w:val="single"/>
        </w:rPr>
        <w:t xml:space="preserve">Highway License Building</w:t>
      </w:r>
      <w:r>
        <w:tab/>
      </w:r>
      <w:r>
        <w:rPr>
          <w:u w:val="single"/>
        </w:rPr>
        <w:t xml:space="preserve">$1,020,000</w:t>
      </w:r>
    </w:p>
    <w:p>
      <w:pPr>
        <w:spacing w:before="0" w:after="0" w:line="408" w:lineRule="exact"/>
        <w:ind w:left="0" w:right="0" w:firstLine="576"/>
        <w:jc w:val="left"/>
        <w:tabs>
          <w:tab w:val="right" w:leader="dot" w:pos="9936"/>
        </w:tabs>
      </w:pPr>
      <w:r>
        <w:rPr>
          <w:u w:val="single"/>
        </w:rPr>
        <w:t xml:space="preserve">Old Capitol Building</w:t>
      </w:r>
      <w:r>
        <w:tab/>
      </w:r>
      <w:r>
        <w:rPr>
          <w:u w:val="single"/>
        </w:rPr>
        <w:t xml:space="preserve">$1,191,000</w:t>
      </w:r>
    </w:p>
    <w:p>
      <w:pPr>
        <w:spacing w:before="0" w:after="0" w:line="408" w:lineRule="exact"/>
        <w:ind w:left="0" w:right="0" w:firstLine="576"/>
        <w:jc w:val="left"/>
        <w:tabs>
          <w:tab w:val="right" w:leader="dot" w:pos="9936"/>
        </w:tabs>
      </w:pPr>
      <w:r>
        <w:rPr>
          <w:u w:val="single"/>
        </w:rPr>
        <w:t xml:space="preserve">Perry Street Child Care Center</w:t>
      </w:r>
      <w:r>
        <w:tab/>
      </w:r>
      <w:r>
        <w:rPr>
          <w:u w:val="single"/>
        </w:rPr>
        <w:t xml:space="preserve">$41,000</w:t>
      </w:r>
    </w:p>
    <w:p>
      <w:pPr>
        <w:spacing w:before="0" w:after="0" w:line="408" w:lineRule="exact"/>
        <w:ind w:left="0" w:right="0" w:firstLine="576"/>
        <w:jc w:val="left"/>
        <w:tabs>
          <w:tab w:val="right" w:leader="dot" w:pos="9936"/>
        </w:tabs>
      </w:pPr>
      <w:r>
        <w:rPr>
          <w:u w:val="single"/>
        </w:rPr>
        <w:t xml:space="preserve">Temple of Justice</w:t>
      </w:r>
      <w:r>
        <w:tab/>
      </w:r>
      <w:r>
        <w:rPr>
          <w:u w:val="single"/>
        </w:rPr>
        <w:t xml:space="preserve">$908,000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$3,673,000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tabs>
          <w:tab w:val="right" w:leader="dot" w:pos="9936"/>
        </w:tabs>
        <w:ind w:left="0" w:right="0" w:firstLine="1440"/>
      </w:pPr>
      <w:r>
        <w:rPr/>
        <w:t xml:space="preserve">TOTAL</w:t>
      </w:r>
      <w:r>
        <w:tab/>
      </w:r>
      <w:r>
        <w:t>((</w:t>
      </w:r>
      <w:r>
        <w:rPr>
          <w:strike/>
        </w:rPr>
        <w:t xml:space="preserve">$9,020,000</w:t>
      </w:r>
      <w:r>
        <w:t>))</w:t>
      </w:r>
    </w:p>
    <w:p>
      <w:pPr>
        <w:tabs>
          <w:tab w:val="right" w:leader="none" w:pos="9936"/>
        </w:tabs>
        <w:ind w:left="0" w:right="0" w:firstLine="1440"/>
      </w:pPr>
      <w:r>
        <w:tab/>
      </w:r>
      <w:r>
        <w:rPr>
          <w:u w:val="single"/>
        </w:rPr>
        <w:t xml:space="preserve">$17,673,000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t>((</w:t>
      </w:r>
      <w:r>
        <w:rPr>
          <w:strike/>
        </w:rPr>
        <w:t xml:space="preserve">The appropriations in this section are subject to the following conditions and limitations:</w:t>
      </w:r>
    </w:p>
    <w:p>
      <w:pPr>
        <w:spacing w:before="0" w:after="0" w:line="408" w:lineRule="exact"/>
        <w:ind w:left="0" w:right="0" w:firstLine="576"/>
        <w:jc w:val="left"/>
      </w:pPr>
      <w:r>
        <w:rPr>
          <w:strike/>
        </w:rPr>
        <w:t xml:space="preserve">(1) $2,200,000 of the state building construction account</w:t>
      </w:r>
      <w:r>
        <w:rPr>
          <w:rFonts w:ascii="Times New Roman" w:hAnsi="Times New Roman"/>
          <w:strike/>
        </w:rPr>
        <w:t xml:space="preserve">—</w:t>
      </w:r>
      <w:r>
        <w:rPr>
          <w:strike/>
        </w:rPr>
        <w:t xml:space="preserve">state appropriation is provided solely for replacement of the roof and for asbestos abatement.</w:t>
      </w:r>
    </w:p>
    <w:p>
      <w:pPr>
        <w:spacing w:before="0" w:after="0" w:line="408" w:lineRule="exact"/>
        <w:ind w:left="0" w:right="0" w:firstLine="576"/>
        <w:jc w:val="left"/>
      </w:pPr>
      <w:r>
        <w:rPr>
          <w:strike/>
        </w:rPr>
        <w:t xml:space="preserve">(2) $2,801,000 of the climate commitment account</w:t>
      </w:r>
      <w:r>
        <w:rPr>
          <w:rFonts w:ascii="Times New Roman" w:hAnsi="Times New Roman"/>
          <w:strike/>
        </w:rPr>
        <w:t xml:space="preserve">—</w:t>
      </w:r>
      <w:r>
        <w:rPr>
          <w:strike/>
        </w:rPr>
        <w:t xml:space="preserve">state appropriation is provided solely for replacement of the HVAC system.</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Climate Commitment Account</w:t>
      </w:r>
      <w:r>
        <w:rPr>
          <w:rFonts w:ascii="Times New Roman" w:hAnsi="Times New Roman"/>
          <w:strike/>
        </w:rPr>
        <w:t xml:space="preserve">—</w:t>
      </w:r>
      <w:r>
        <w:rPr>
          <w:strike/>
        </w:rPr>
        <w:t xml:space="preserve">State</w:t>
      </w:r>
      <w:r>
        <w:tab/>
      </w:r>
      <w:r>
        <w:rPr>
          <w:strike/>
        </w:rPr>
        <w:t xml:space="preserve">$2,801,000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$1,001,000</w:t>
      </w:r>
    </w:p>
    <w:p>
      <w:pPr>
        <w:tabs>
          <w:tab w:val="right" w:leader="dot" w:pos="9936"/>
        </w:tabs>
        <w:ind w:left="0" w:right="0" w:firstLine="1440"/>
      </w:pPr>
      <w:r>
        <w:t>((</w:t>
      </w:r>
      <w:r>
        <w:rPr>
          <w:strike/>
        </w:rPr>
        <w:t xml:space="preserve">Subtotal Appropriation</w:t>
      </w:r>
      <w:r>
        <w:tab/>
      </w:r>
      <w:r>
        <w:rPr>
          <w:strike/>
        </w:rPr>
        <w:t xml:space="preserve">$5,001,000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$5,001,000</w:t>
      </w:r>
      <w:r>
        <w:t>))</w:t>
      </w:r>
    </w:p>
    <w:p>
      <w:pPr>
        <w:tabs>
          <w:tab w:val="right" w:leader="none" w:pos="9936"/>
        </w:tabs>
        <w:ind w:left="0" w:right="0" w:firstLine="1440"/>
      </w:pPr>
      <w:r>
        <w:tab/>
      </w:r>
      <w:r>
        <w:rPr>
          <w:u w:val="single"/>
        </w:rPr>
        <w:t xml:space="preserve">$1,001,000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$5,276,000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tabs>
          <w:tab w:val="right" w:leader="dot" w:pos="9936"/>
        </w:tabs>
        <w:ind w:left="0" w:right="0" w:firstLine="1440"/>
      </w:pPr>
      <w:r>
        <w:rPr>
          <w:u w:val="single"/>
        </w:rPr>
        <w:t xml:space="preserve">Subtotal Appropriation</w:t>
      </w:r>
      <w:r>
        <w:tab/>
      </w:r>
      <w:r>
        <w:rPr>
          <w:u w:val="single"/>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t>((</w:t>
      </w:r>
      <w:r>
        <w:rPr>
          <w:strike/>
        </w:rPr>
        <w:t xml:space="preserve">$7,053,000</w:t>
      </w:r>
      <w:r>
        <w:t>))</w:t>
      </w:r>
    </w:p>
    <w:p>
      <w:pPr>
        <w:tabs>
          <w:tab w:val="right" w:leader="none" w:pos="9936"/>
        </w:tabs>
        <w:ind w:left="0" w:right="0" w:firstLine="1440"/>
      </w:pPr>
      <w:r>
        <w:tab/>
      </w:r>
      <w:r>
        <w:rPr>
          <w:u w:val="single"/>
        </w:rPr>
        <w:t xml:space="preserve">$6,750,000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w:t>
      </w:r>
      <w:r>
        <w:t>((</w:t>
      </w:r>
      <w:r>
        <w:rPr>
          <w:strike/>
        </w:rPr>
        <w:t xml:space="preserve">$20,751,000</w:t>
      </w:r>
      <w:r>
        <w:t>))</w:t>
      </w:r>
      <w:r>
        <w:rPr/>
        <w:t xml:space="preserve"> </w:t>
      </w:r>
      <w:r>
        <w:rPr>
          <w:u w:val="single"/>
        </w:rPr>
        <w:t xml:space="preserve">$25,651,000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w:t>
      </w:r>
      <w:r>
        <w:rPr/>
        <w:t xml:space="preserve">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w:t>
      </w:r>
      <w:r>
        <w:t>((</w:t>
      </w:r>
      <w:r>
        <w:rPr>
          <w:strike/>
        </w:rPr>
        <w:t xml:space="preserve">$87,000,000</w:t>
      </w:r>
      <w:r>
        <w:t>))</w:t>
      </w:r>
      <w:r>
        <w:rPr/>
        <w:t xml:space="preserve"> </w:t>
      </w:r>
      <w:r>
        <w:rPr>
          <w:u w:val="single"/>
        </w:rPr>
        <w:t xml:space="preserve">$84,593,000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w:t>
      </w:r>
      <w:r>
        <w:rPr/>
        <w:t xml:space="preserve"> in this section is provided solely for the rehabilitation, design, and construction of the Pritchard building and the renovation of the John L. O'Brien building subproject. The legislature intends to provide funding in the amount of </w:t>
      </w:r>
      <w:r>
        <w:t>((</w:t>
      </w:r>
      <w:r>
        <w:rPr>
          <w:strike/>
        </w:rPr>
        <w:t xml:space="preserve">$136,504,000</w:t>
      </w:r>
      <w:r>
        <w:t>))</w:t>
      </w:r>
      <w:r>
        <w:rPr/>
        <w:t xml:space="preserve"> </w:t>
      </w:r>
      <w:r>
        <w:rPr>
          <w:u w:val="single"/>
        </w:rPr>
        <w:t xml:space="preserve">$134,097,000</w:t>
      </w:r>
      <w:r>
        <w:rPr/>
        <w:t xml:space="preserve">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w:t>
      </w:r>
      <w:r>
        <w:t>((</w:t>
      </w:r>
      <w:r>
        <w:rPr>
          <w:strike/>
        </w:rPr>
        <w:t xml:space="preserve">$4,865,000</w:t>
      </w:r>
      <w:r>
        <w:t>))</w:t>
      </w:r>
      <w:r>
        <w:rPr/>
        <w:t xml:space="preserve"> </w:t>
      </w:r>
      <w:r>
        <w:rPr>
          <w:u w:val="single"/>
        </w:rPr>
        <w:t xml:space="preserve">$11,872,000</w:t>
      </w:r>
      <w:r>
        <w:rPr/>
        <w:t xml:space="preserve"> of the </w:t>
      </w:r>
      <w:r>
        <w:t>((</w:t>
      </w:r>
      <w:r>
        <w:rPr>
          <w:strike/>
        </w:rPr>
        <w:t xml:space="preserve">amount provided</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 and $1,000,000 of the climate commitment act</w:t>
      </w:r>
      <w:r>
        <w:rPr>
          <w:rFonts w:ascii="Times New Roman" w:hAnsi="Times New Roman"/>
          <w:u w:val="single"/>
        </w:rPr>
        <w:t xml:space="preserve">—</w:t>
      </w:r>
      <w:r>
        <w:rPr>
          <w:u w:val="single"/>
        </w:rPr>
        <w:t xml:space="preserve">state appropriation</w:t>
      </w:r>
      <w:r>
        <w:rPr/>
        <w:t xml:space="preserve"> in this section is provided solely for the legislative campus modernization global subproject that includes, but is not limited to, the visitor lot (opportunity site six east), </w:t>
      </w:r>
      <w:r>
        <w:rPr>
          <w:u w:val="single"/>
        </w:rPr>
        <w:t xml:space="preserve">15th avenue southwest, the John A. Cherberg parking lot on 15th avenue southwest, the John L. O'Brien parking lot on 15th avenue southwest,</w:t>
      </w:r>
      <w:r>
        <w:rPr/>
        <w:t xml:space="preserve"> Columbia street site work, the legislative modular building, and Water street site work.</w:t>
      </w:r>
    </w:p>
    <w:p>
      <w:pPr>
        <w:spacing w:before="0" w:after="0" w:line="408" w:lineRule="exact"/>
        <w:ind w:left="0" w:right="0" w:firstLine="576"/>
        <w:jc w:val="left"/>
      </w:pPr>
      <w:r>
        <w:rPr>
          <w:u w:val="single"/>
        </w:rPr>
        <w:t xml:space="preserve">(8) $1,000,000 of the model toxics control capital account</w:t>
      </w:r>
      <w:r>
        <w:rPr>
          <w:rFonts w:ascii="Times New Roman" w:hAnsi="Times New Roman"/>
          <w:u w:val="single"/>
        </w:rPr>
        <w:t xml:space="preserve">—</w:t>
      </w:r>
      <w:r>
        <w:rPr>
          <w:u w:val="single"/>
        </w:rPr>
        <w:t xml:space="preserve">state appropriation in this section is provided solely for Newhouse parcel soil decontamination.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$112,616,000</w:t>
      </w:r>
      <w:r>
        <w:t>))</w:t>
      </w:r>
    </w:p>
    <w:p>
      <w:pPr>
        <w:spacing w:before="0" w:after="0" w:line="408" w:lineRule="exact"/>
        <w:ind w:left="0" w:right="0" w:firstLine="0"/>
        <w:jc w:val="left"/>
        <w:tabs>
          <w:tab w:val="right" w:leader="none" w:pos="9936"/>
        </w:tabs>
      </w:pPr>
      <w:r>
        <w:tab/>
      </w:r>
      <w:r>
        <w:rPr>
          <w:u w:val="single"/>
        </w:rPr>
        <w:t xml:space="preserve">$122,116,000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$124,116,000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t>((</w:t>
      </w:r>
      <w:r>
        <w:rPr>
          <w:strike/>
        </w:rPr>
        <w:t xml:space="preserve">$252,056,000</w:t>
      </w:r>
      <w:r>
        <w:t>))</w:t>
      </w:r>
    </w:p>
    <w:p>
      <w:pPr>
        <w:tabs>
          <w:tab w:val="right" w:leader="none" w:pos="9936"/>
        </w:tabs>
        <w:ind w:left="0" w:right="0" w:firstLine="1440"/>
      </w:pPr>
      <w:r>
        <w:tab/>
      </w:r>
      <w:r>
        <w:rPr>
          <w:u w:val="single"/>
        </w:rPr>
        <w:t xml:space="preserve">$263,556,000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1065</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pPr>
        <w:tabs>
          <w:tab w:val="right" w:leader="dot" w:pos="9360"/>
        </w:tabs>
      </w:pPr>
      <w:r>
        <w:t>((</w:t>
      </w:r>
      <w:r>
        <w:rPr>
          <w:strike/>
        </w:rPr>
        <w:t xml:space="preserve">Military Department Capital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$204,000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t>((</w:t>
      </w:r>
      <w:r>
        <w:rPr>
          <w:strike/>
        </w:rPr>
        <w:t xml:space="preserve">$1,890,000</w:t>
      </w:r>
      <w:r>
        <w:t>))</w:t>
      </w:r>
    </w:p>
    <w:p>
      <w:pPr>
        <w:spacing w:before="0" w:after="0" w:line="408" w:lineRule="exact"/>
        <w:ind w:left="0" w:right="0" w:firstLine="0"/>
        <w:jc w:val="left"/>
        <w:tabs>
          <w:tab w:val="right" w:leader="none" w:pos="9936"/>
        </w:tabs>
      </w:pPr>
      <w:r>
        <w:tab/>
      </w:r>
      <w:r>
        <w:rPr>
          <w:u w:val="single"/>
        </w:rPr>
        <w:t xml:space="preserve">$1,686,000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$20,844,000</w:t>
      </w:r>
      <w:r>
        <w:t>))</w:t>
      </w:r>
    </w:p>
    <w:p>
      <w:pPr>
        <w:spacing w:before="0" w:after="0" w:line="408" w:lineRule="exact"/>
        <w:ind w:left="0" w:right="0" w:firstLine="0"/>
        <w:jc w:val="left"/>
        <w:tabs>
          <w:tab w:val="right" w:leader="none" w:pos="9936"/>
        </w:tabs>
      </w:pPr>
      <w:r>
        <w:tab/>
      </w:r>
      <w:r>
        <w:rPr>
          <w:u w:val="single"/>
        </w:rPr>
        <w:t xml:space="preserve">$20,640,000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1070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$3,425,000</w:t>
      </w:r>
      <w:r>
        <w:t>))</w:t>
      </w:r>
    </w:p>
    <w:p>
      <w:pPr>
        <w:spacing w:before="0" w:after="0" w:line="408" w:lineRule="exact"/>
        <w:ind w:left="0" w:right="0" w:firstLine="0"/>
        <w:jc w:val="left"/>
        <w:tabs>
          <w:tab w:val="right" w:leader="none" w:pos="9936"/>
        </w:tabs>
      </w:pPr>
      <w:r>
        <w:tab/>
      </w:r>
      <w:r>
        <w:rPr>
          <w:u w:val="single"/>
        </w:rPr>
        <w:t xml:space="preserve">$4,589,000</w:t>
      </w:r>
    </w:p>
    <w:p>
      <w:pPr>
        <w:tabs>
          <w:tab w:val="right" w:leader="dot" w:pos="9936"/>
        </w:tabs>
        <w:ind w:left="0" w:right="0" w:firstLine="1440"/>
      </w:pPr>
      <w:r>
        <w:rPr/>
        <w:t xml:space="preserve">Subtotal Appropriation</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Center-Gymnasium: Floor Replacement (40000555)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w:t>
      </w:r>
      <w:r>
        <w:t>((</w:t>
      </w:r>
      <w:r>
        <w:rPr>
          <w:strike/>
        </w:rPr>
        <w:t xml:space="preserve">City of</w:t>
      </w:r>
      <w:r>
        <w:t>))</w:t>
      </w:r>
      <w:r>
        <w:rPr/>
        <w:t xml:space="preserve"> Lakewood </w:t>
      </w:r>
      <w:r>
        <w:rPr>
          <w:u w:val="single"/>
        </w:rPr>
        <w:t xml:space="preserve">Water District</w:t>
      </w:r>
      <w:r>
        <w:rPr/>
        <w:t xml:space="preserve">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Modernization (40001145)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$10,350,000</w:t>
      </w:r>
    </w:p>
    <w:p>
      <w:pPr>
        <w:tabs>
          <w:tab w:val="right" w:leader="dot" w:pos="9936"/>
        </w:tabs>
        <w:ind w:left="0" w:right="0" w:firstLine="1440"/>
      </w:pPr>
      <w:r>
        <w:rPr/>
        <w:t xml:space="preserve">TOTAL</w:t>
      </w:r>
      <w:r>
        <w:tab/>
      </w:r>
      <w:r>
        <w:rPr/>
        <w:t xml:space="preserve">$24,905,000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Western State Hospital-East Campus: Well Replacement (40001149)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Purchase (40001153)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6148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$5,061,000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$31,849,000</w:t>
      </w:r>
    </w:p>
    <w:p>
      <w:pPr>
        <w:tabs>
          <w:tab w:val="right" w:leader="dot" w:pos="9936"/>
        </w:tabs>
        <w:ind w:left="0" w:right="0" w:firstLine="1440"/>
      </w:pPr>
      <w:r>
        <w:rPr/>
        <w:t xml:space="preserve">TOTAL</w:t>
      </w:r>
      <w:r>
        <w:tab/>
      </w:r>
      <w:r>
        <w:t>((</w:t>
      </w:r>
      <w:r>
        <w:rPr>
          <w:strike/>
        </w:rPr>
        <w:t xml:space="preserve">$350,000</w:t>
      </w:r>
      <w:r>
        <w:t>))</w:t>
      </w:r>
    </w:p>
    <w:p>
      <w:pPr>
        <w:tabs>
          <w:tab w:val="right" w:leader="none" w:pos="9936"/>
        </w:tabs>
        <w:ind w:left="0" w:right="0" w:firstLine="1440"/>
      </w:pPr>
      <w:r>
        <w:tab/>
      </w:r>
      <w:r>
        <w:rPr>
          <w:u w:val="single"/>
        </w:rPr>
        <w:t xml:space="preserve">$37,260,000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t>((</w:t>
      </w:r>
      <w:r>
        <w:rPr>
          <w:strike/>
        </w:rPr>
        <w:t xml:space="preserve">$41,270,000</w:t>
      </w:r>
      <w:r>
        <w:t>))</w:t>
      </w:r>
    </w:p>
    <w:p>
      <w:pPr>
        <w:tabs>
          <w:tab w:val="right" w:leader="none" w:pos="9936"/>
        </w:tabs>
        <w:ind w:left="0" w:right="0" w:firstLine="1440"/>
      </w:pPr>
      <w:r>
        <w:tab/>
      </w:r>
      <w:r>
        <w:rPr>
          <w:u w:val="single"/>
        </w:rPr>
        <w:t xml:space="preserve">$42,070,000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2035</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$2,214,000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$1,507,000 must be distributed to the Sallal Water System and $707,000 to the City of North Bend, conditional on a signed water supply agreement that ensures </w:t>
      </w:r>
      <w:r>
        <w:t>((</w:t>
      </w:r>
      <w:r>
        <w:rPr>
          <w:strike/>
        </w:rPr>
        <w:t xml:space="preserve">a minimum of</w:t>
      </w:r>
      <w:r>
        <w:t>))</w:t>
      </w:r>
      <w:r>
        <w:rPr/>
        <w:t xml:space="preserve"> </w:t>
      </w:r>
      <w:r>
        <w:rPr>
          <w:u w:val="single"/>
        </w:rPr>
        <w:t xml:space="preserve">up to</w:t>
      </w:r>
      <w:r>
        <w:rPr/>
        <w:t xml:space="preserve"> 100 acre feet per year of </w:t>
      </w:r>
      <w:r>
        <w:t>((</w:t>
      </w:r>
      <w:r>
        <w:rPr>
          <w:strike/>
        </w:rPr>
        <w:t xml:space="preserve">permanent</w:t>
      </w:r>
      <w:r>
        <w:t>))</w:t>
      </w:r>
      <w:r>
        <w:rPr/>
        <w:t xml:space="preserve"> mitigation water supply </w:t>
      </w:r>
      <w:r>
        <w:t>((</w:t>
      </w:r>
      <w:r>
        <w:rPr>
          <w:strike/>
        </w:rPr>
        <w:t xml:space="preserve">for</w:t>
      </w:r>
      <w:r>
        <w:t>))</w:t>
      </w:r>
      <w:r>
        <w:rPr/>
        <w:t xml:space="preserve"> </w:t>
      </w:r>
      <w:r>
        <w:rPr>
          <w:u w:val="single"/>
        </w:rPr>
        <w:t xml:space="preserve">to</w:t>
      </w:r>
      <w:r>
        <w:rPr/>
        <w:t xml:space="preserve"> the city </w:t>
      </w:r>
      <w:r>
        <w:rPr>
          <w:u w:val="single"/>
        </w:rPr>
        <w:t xml:space="preserve">for a minimum of 30 years</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HEALTH</w:t>
      </w:r>
    </w:p>
    <w:p>
      <w:pPr>
        <w:spacing w:before="0" w:after="0" w:line="408" w:lineRule="exact"/>
        <w:ind w:left="0" w:right="0" w:firstLine="576"/>
        <w:jc w:val="left"/>
      </w:pPr>
      <w:r>
        <w:rPr/>
        <w:t xml:space="preserve">Emergency Generator for Environmental Laboratory Wing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$4,868,000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$541,000</w:t>
      </w:r>
    </w:p>
    <w:p>
      <w:pPr>
        <w:tabs>
          <w:tab w:val="right" w:leader="dot" w:pos="9936"/>
        </w:tabs>
        <w:ind w:left="0" w:right="0" w:firstLine="1440"/>
      </w:pPr>
      <w:r>
        <w:rPr/>
        <w:t xml:space="preserve">Subtotal Appropriation</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2046</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r>
        <w:rPr>
          <w:u w:val="single"/>
        </w:rPr>
        <w:t xml:space="preserve">, except that the department may apply for federal funding other than that under section 8004 of the American rescue plan act of 2021, P.L. 117.2, and minor works projects funded under this section need not meet the requirements of section 8004 of the American rescue plan act of 2021, P.L. 117.2</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$24,495,000</w:t>
      </w:r>
      <w:r>
        <w:t>))</w:t>
      </w:r>
    </w:p>
    <w:p>
      <w:pPr>
        <w:spacing w:before="0" w:after="0" w:line="408" w:lineRule="exact"/>
        <w:ind w:left="0" w:right="0" w:firstLine="0"/>
        <w:jc w:val="left"/>
        <w:tabs>
          <w:tab w:val="right" w:leader="none" w:pos="9936"/>
        </w:tabs>
      </w:pPr>
      <w:r>
        <w:tab/>
      </w:r>
      <w:r>
        <w:rPr>
          <w:u w:val="single"/>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$10,849,000</w:t>
      </w:r>
      <w:r>
        <w:t>))</w:t>
      </w:r>
    </w:p>
    <w:p>
      <w:pPr>
        <w:spacing w:before="0" w:after="0" w:line="408" w:lineRule="exact"/>
        <w:ind w:left="0" w:right="0" w:firstLine="0"/>
        <w:jc w:val="left"/>
        <w:tabs>
          <w:tab w:val="right" w:leader="none" w:pos="9936"/>
        </w:tabs>
      </w:pPr>
      <w:r>
        <w:tab/>
      </w:r>
      <w:r>
        <w:rPr>
          <w:u w:val="single"/>
        </w:rPr>
        <w:t xml:space="preserve">$10,882,000</w:t>
      </w:r>
    </w:p>
    <w:p>
      <w:pPr>
        <w:tabs>
          <w:tab w:val="right" w:leader="dot" w:pos="9936"/>
        </w:tabs>
        <w:ind w:left="0" w:right="0" w:firstLine="1440"/>
      </w:pPr>
      <w:r>
        <w:rPr/>
        <w:t xml:space="preserve">Subtotal Reappropriation</w:t>
      </w:r>
      <w:r>
        <w:tab/>
      </w:r>
      <w:r>
        <w:t>((</w:t>
      </w:r>
      <w:r>
        <w:rPr>
          <w:strike/>
        </w:rPr>
        <w:t xml:space="preserve">$35,344,000</w:t>
      </w:r>
      <w:r>
        <w:t>))</w:t>
      </w:r>
    </w:p>
    <w:p>
      <w:pPr>
        <w:spacing w:before="0" w:after="0" w:line="408" w:lineRule="exact"/>
        <w:ind w:left="0" w:right="0" w:firstLine="0"/>
        <w:jc w:val="left"/>
        <w:tabs>
          <w:tab w:val="right" w:leader="none" w:pos="9936"/>
        </w:tabs>
      </w:pPr>
      <w:r>
        <w:tab/>
      </w:r>
      <w:r>
        <w:rPr>
          <w:u w:val="single"/>
        </w:rPr>
        <w:t xml:space="preserve">$35,397,000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2049</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$8,050,000</w:t>
      </w:r>
      <w:r>
        <w:t>))</w:t>
      </w:r>
    </w:p>
    <w:p>
      <w:pPr>
        <w:spacing w:before="0" w:after="0" w:line="408" w:lineRule="exact"/>
        <w:ind w:left="0" w:right="0" w:firstLine="0"/>
        <w:jc w:val="left"/>
        <w:tabs>
          <w:tab w:val="right" w:leader="none" w:pos="9936"/>
        </w:tabs>
      </w:pPr>
      <w:r>
        <w:tab/>
      </w:r>
      <w:r>
        <w:rPr>
          <w:u w:val="single"/>
        </w:rPr>
        <w:t xml:space="preserve">$13,374,000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$8,050,000</w:t>
      </w:r>
      <w:r>
        <w:t>))</w:t>
      </w:r>
    </w:p>
    <w:p>
      <w:pPr>
        <w:tabs>
          <w:tab w:val="right" w:leader="none" w:pos="9936"/>
        </w:tabs>
        <w:ind w:left="0" w:right="0" w:firstLine="1440"/>
      </w:pPr>
      <w:r>
        <w:tab/>
      </w:r>
      <w:r>
        <w:rPr>
          <w:u w:val="single"/>
        </w:rPr>
        <w:t xml:space="preserve">$13,374,000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Green Hill School HVAC Upgrades (40000584)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Hawthorn Living Unit</w:t>
      </w:r>
      <w:r>
        <w:tab/>
      </w:r>
      <w:r>
        <w:rPr/>
        <w:t xml:space="preserve">$1,251,000</w:t>
      </w:r>
    </w:p>
    <w:p>
      <w:pPr>
        <w:spacing w:before="120" w:after="0" w:line="408" w:lineRule="exact"/>
        <w:ind w:left="0" w:right="0" w:firstLine="576"/>
        <w:jc w:val="left"/>
        <w:tabs>
          <w:tab w:val="right" w:leader="dot" w:pos="9936"/>
        </w:tabs>
      </w:pPr>
      <w:r>
        <w:rPr/>
        <w:t xml:space="preserve">Maple Living Unit</w:t>
      </w:r>
      <w:r>
        <w:tab/>
      </w:r>
      <w:r>
        <w:rPr/>
        <w:t xml:space="preserve">$1,251,000</w:t>
      </w:r>
    </w:p>
    <w:p>
      <w:pPr>
        <w:spacing w:before="120" w:after="0" w:line="408" w:lineRule="exact"/>
        <w:ind w:left="0" w:right="0" w:firstLine="576"/>
        <w:jc w:val="left"/>
        <w:tabs>
          <w:tab w:val="right" w:leader="dot" w:pos="9936"/>
        </w:tabs>
      </w:pPr>
      <w:r>
        <w:rPr/>
        <w:t xml:space="preserve">Building F </w:t>
      </w:r>
      <w:r>
        <w:tab/>
      </w:r>
      <w:r>
        <w:rPr/>
        <w:t xml:space="preserve">$293,000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$13,652,000</w:t>
      </w:r>
    </w:p>
    <w:p>
      <w:pPr>
        <w:tabs>
          <w:tab w:val="right" w:leader="dot" w:pos="9936"/>
        </w:tabs>
        <w:ind w:left="0" w:right="0" w:firstLine="1440"/>
      </w:pPr>
      <w:r>
        <w:rPr/>
        <w:t xml:space="preserve">TOTAL</w:t>
      </w:r>
      <w:r>
        <w:tab/>
      </w:r>
      <w:r>
        <w:rPr/>
        <w:t xml:space="preserve">$16,447,000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Echo Glen Academic School Walkway Roofing &amp; Lighting (40000586)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MSC Living Unit Bathroom Renovations (40000263)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$8,290,000</w:t>
      </w:r>
    </w:p>
    <w:p>
      <w:pPr>
        <w:tabs>
          <w:tab w:val="right" w:leader="dot" w:pos="9936"/>
        </w:tabs>
        <w:ind w:left="0" w:right="0" w:firstLine="1440"/>
      </w:pPr>
      <w:r>
        <w:rPr/>
        <w:t xml:space="preserve">TOTAL</w:t>
      </w:r>
      <w:r>
        <w:tab/>
      </w:r>
      <w:r>
        <w:rPr/>
        <w:t xml:space="preserve">$8,540,000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Westside Prison Housing Unit HVAC (40000516)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Security Electronics Renewal &amp; Adaptation (40000523)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Fire Alarm Systems Stabilization Project (40000524)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Perimeter Fence Detection Stabilization Project (40000525)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WSP: IMU South Fire Protection &amp; Smoke Dampers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Women's Elder Care Unit (40000527)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 Medical Intake Modular Building (40000528)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Cleanup Settlement Account Projects (40000613)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Eastside Fire and Rescue Pilot PFAS Cleanup (40000618)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City of Ruston Contamination Remediation (91000390)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provide grants to the city of Ruston for portions of environmental cleanup costs not fully reimbursed by the settlement agreement with the American smelting and refining company LLC (ASARCO) for the Tacoma smelter site for the following list of projects:</w:t>
      </w:r>
    </w:p>
    <w:p>
      <w:pPr>
        <w:spacing w:before="0" w:after="0" w:line="408" w:lineRule="exact"/>
        <w:ind w:left="0" w:right="0" w:firstLine="576"/>
        <w:jc w:val="left"/>
      </w:pPr>
      <w:r>
        <w:rPr/>
        <w:t xml:space="preserve">Rust Park Remediation Phase 1 Land Acquisition</w:t>
      </w:r>
    </w:p>
    <w:p>
      <w:pPr>
        <w:spacing w:before="0" w:after="0" w:line="408" w:lineRule="exact"/>
        <w:ind w:left="0" w:right="0" w:firstLine="1152"/>
        <w:jc w:val="left"/>
        <w:tabs>
          <w:tab w:val="right" w:leader="dot" w:pos="9936"/>
        </w:tabs>
      </w:pPr>
      <w:r>
        <w:rPr/>
        <w:t xml:space="preserve">and Site Preparation</w:t>
      </w:r>
      <w:r>
        <w:tab/>
      </w:r>
      <w:r>
        <w:rPr/>
        <w:t xml:space="preserve">$705,000</w:t>
      </w:r>
    </w:p>
    <w:p>
      <w:pPr>
        <w:spacing w:before="0" w:after="0" w:line="408" w:lineRule="exact"/>
        <w:ind w:left="0" w:right="0" w:firstLine="576"/>
        <w:jc w:val="left"/>
        <w:tabs>
          <w:tab w:val="right" w:leader="dot" w:pos="9936"/>
        </w:tabs>
      </w:pPr>
      <w:r>
        <w:rPr/>
        <w:t xml:space="preserve">Ruston Right-of-Way Contaminated Soil Testing</w:t>
      </w:r>
      <w:r>
        <w:tab/>
      </w:r>
      <w:r>
        <w:rPr/>
        <w:t xml:space="preserve">$175,000</w:t>
      </w:r>
    </w:p>
    <w:p>
      <w:pPr>
        <w:spacing w:before="0" w:after="0" w:line="408" w:lineRule="exact"/>
        <w:ind w:left="0" w:right="0" w:firstLine="576"/>
        <w:jc w:val="left"/>
        <w:tabs>
          <w:tab w:val="right" w:leader="dot" w:pos="9936"/>
        </w:tabs>
      </w:pPr>
      <w:r>
        <w:rPr/>
        <w:t xml:space="preserve">Winnifred Street Contaminated Soil Hauling</w:t>
      </w:r>
      <w:r>
        <w:tab/>
      </w:r>
      <w:r>
        <w:rPr/>
        <w:t xml:space="preserve">$229,000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The</w:t>
      </w:r>
      <w:r>
        <w:t>))</w:t>
      </w:r>
      <w:r>
        <w:rPr/>
        <w:t xml:space="preserve"> </w:t>
      </w:r>
      <w:r>
        <w:rPr>
          <w:u w:val="single"/>
        </w:rPr>
        <w:t xml:space="preserve">(1) $10,100,000 of the</w:t>
      </w:r>
      <w:r>
        <w:rPr/>
        <w:t xml:space="preserve"> appropriation in this section is provided solely for the department to administer a grant program for landfills to comply with methane emission requirements established in chapter 70A.540 RCW.</w:t>
      </w:r>
    </w:p>
    <w:p>
      <w:pPr>
        <w:spacing w:before="0" w:after="0" w:line="408" w:lineRule="exact"/>
        <w:ind w:left="0" w:right="0" w:firstLine="576"/>
        <w:jc w:val="left"/>
      </w:pPr>
      <w:r>
        <w:rPr>
          <w:u w:val="single"/>
        </w:rPr>
        <w:t xml:space="preserve">(2) $4,900,000 of the appropriation in this section is provided solely for the Cowlitz County PUD Landfill Methane Capture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$21,825,000</w:t>
      </w:r>
      <w:r>
        <w:t>))</w:t>
      </w:r>
    </w:p>
    <w:p>
      <w:pPr>
        <w:spacing w:before="0" w:after="0" w:line="408" w:lineRule="exact"/>
        <w:ind w:left="0" w:right="0" w:firstLine="0"/>
        <w:jc w:val="left"/>
        <w:tabs>
          <w:tab w:val="right" w:leader="none" w:pos="9936"/>
        </w:tabs>
      </w:pPr>
      <w:r>
        <w:tab/>
      </w:r>
      <w:r>
        <w:rPr>
          <w:u w:val="single"/>
        </w:rPr>
        <w:t xml:space="preserve">$25,327,000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$15,099,000</w:t>
      </w:r>
      <w:r>
        <w:t>))</w:t>
      </w:r>
    </w:p>
    <w:p>
      <w:pPr>
        <w:spacing w:before="0" w:after="0" w:line="408" w:lineRule="exact"/>
        <w:ind w:left="0" w:right="0" w:firstLine="0"/>
        <w:jc w:val="left"/>
        <w:tabs>
          <w:tab w:val="right" w:leader="none" w:pos="9936"/>
        </w:tabs>
      </w:pPr>
      <w:r>
        <w:tab/>
      </w:r>
      <w:r>
        <w:rPr>
          <w:u w:val="single"/>
        </w:rPr>
        <w:t xml:space="preserve">$16,033,000</w:t>
      </w:r>
    </w:p>
    <w:p>
      <w:pPr>
        <w:tabs>
          <w:tab w:val="right" w:leader="dot" w:pos="9936"/>
        </w:tabs>
        <w:ind w:left="0" w:right="0" w:firstLine="1440"/>
      </w:pPr>
      <w:r>
        <w:rPr/>
        <w:t xml:space="preserve">TOTAL</w:t>
      </w:r>
      <w:r>
        <w:tab/>
      </w:r>
      <w:r>
        <w:t>((</w:t>
      </w:r>
      <w:r>
        <w:rPr>
          <w:strike/>
        </w:rPr>
        <w:t xml:space="preserve">$51,907,000</w:t>
      </w:r>
      <w:r>
        <w:t>))</w:t>
      </w:r>
    </w:p>
    <w:p>
      <w:pPr>
        <w:tabs>
          <w:tab w:val="right" w:leader="none" w:pos="9936"/>
        </w:tabs>
        <w:ind w:left="0" w:right="0" w:firstLine="1440"/>
      </w:pPr>
      <w:r>
        <w:tab/>
      </w:r>
      <w:r>
        <w:rPr>
          <w:u w:val="single"/>
        </w:rPr>
        <w:t xml:space="preserve">$56,343,000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$1,367,000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$196,000</w:t>
      </w:r>
      <w:r>
        <w:t>))</w:t>
      </w:r>
    </w:p>
    <w:p>
      <w:pPr>
        <w:tabs>
          <w:tab w:val="right" w:leader="none" w:pos="9936"/>
        </w:tabs>
        <w:ind w:left="0" w:right="0" w:firstLine="1440"/>
      </w:pPr>
      <w:r>
        <w:tab/>
      </w:r>
      <w:r>
        <w:rPr>
          <w:u w:val="single"/>
        </w:rPr>
        <w:t xml:space="preserve">$1,563,000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Lake Sammamish Dock Design &amp; Permitting (40000461)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minor works projects, as described in section 8017 of this act.</w:t>
      </w:r>
    </w:p>
    <w:p>
      <w:pPr>
        <w:spacing w:before="0" w:after="0" w:line="408" w:lineRule="exact"/>
        <w:ind w:left="0" w:right="0" w:firstLine="576"/>
        <w:jc w:val="left"/>
      </w:pPr>
      <w:r>
        <w:rPr/>
        <w:t xml:space="preserve">(2) The state parks and recreation commission may not use the appropriation in this section for planning, predesign, or design costs that will result in a request for construction funding in a subsequent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$19,932,000</w:t>
      </w:r>
      <w:r>
        <w:t>))</w:t>
      </w:r>
    </w:p>
    <w:p>
      <w:pPr>
        <w:spacing w:before="0" w:after="0" w:line="408" w:lineRule="exact"/>
        <w:ind w:left="0" w:right="0" w:firstLine="0"/>
        <w:jc w:val="left"/>
        <w:tabs>
          <w:tab w:val="right" w:leader="none" w:pos="9936"/>
        </w:tabs>
      </w:pPr>
      <w:r>
        <w:tab/>
      </w:r>
      <w:r>
        <w:rPr>
          <w:u w:val="single"/>
        </w:rPr>
        <w:t xml:space="preserve">$20,382,000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$79,728,000</w:t>
      </w:r>
      <w:r>
        <w:t>))</w:t>
      </w:r>
    </w:p>
    <w:p>
      <w:pPr>
        <w:spacing w:before="0" w:after="0" w:line="408" w:lineRule="exact"/>
        <w:ind w:left="0" w:right="0" w:firstLine="0"/>
        <w:jc w:val="left"/>
        <w:tabs>
          <w:tab w:val="right" w:leader="none" w:pos="9936"/>
        </w:tabs>
      </w:pPr>
      <w:r>
        <w:tab/>
      </w:r>
      <w:r>
        <w:rPr>
          <w:u w:val="single"/>
        </w:rPr>
        <w:t xml:space="preserve">$81,528,000</w:t>
      </w:r>
    </w:p>
    <w:p>
      <w:pPr>
        <w:tabs>
          <w:tab w:val="right" w:leader="dot" w:pos="9936"/>
        </w:tabs>
        <w:ind w:left="0" w:right="0" w:firstLine="1440"/>
      </w:pPr>
      <w:r>
        <w:rPr/>
        <w:t xml:space="preserve">TOTAL</w:t>
      </w:r>
      <w:r>
        <w:tab/>
      </w:r>
      <w:r>
        <w:t>((</w:t>
      </w:r>
      <w:r>
        <w:rPr>
          <w:strike/>
        </w:rPr>
        <w:t xml:space="preserve">$99,660,000</w:t>
      </w:r>
      <w:r>
        <w:t>))</w:t>
      </w:r>
    </w:p>
    <w:p>
      <w:pPr>
        <w:tabs>
          <w:tab w:val="right" w:leader="none" w:pos="9936"/>
        </w:tabs>
        <w:ind w:left="0" w:right="0" w:firstLine="1440"/>
      </w:pPr>
      <w:r>
        <w:tab/>
      </w:r>
      <w:r>
        <w:rPr>
          <w:u w:val="single"/>
        </w:rPr>
        <w:t xml:space="preserve">$101,910,000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w:t>
      </w:r>
      <w:r>
        <w:t>((</w:t>
      </w:r>
      <w:r>
        <w:rPr>
          <w:strike/>
        </w:rPr>
        <w:t xml:space="preserve">PDA Geothermal Heating</w:t>
      </w:r>
      <w:r>
        <w:t>))</w:t>
      </w:r>
      <w:r>
        <w:rPr/>
        <w:t xml:space="preserve"> </w:t>
      </w:r>
      <w:r>
        <w:rPr>
          <w:u w:val="single"/>
        </w:rPr>
        <w:t xml:space="preserve">Energy Efficiency Update</w:t>
      </w:r>
      <w:r>
        <w:rPr/>
        <w:t xml:space="preserve">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account—state appropriation is provided solely for regional fisheries enhancement groups created in RCW 77.95.060.</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$95,000,000</w:t>
      </w:r>
      <w:r>
        <w:t>))</w:t>
      </w:r>
    </w:p>
    <w:p>
      <w:pPr>
        <w:tabs>
          <w:tab w:val="right" w:leader="none" w:pos="9936"/>
        </w:tabs>
        <w:ind w:left="0" w:right="0" w:firstLine="1440"/>
      </w:pPr>
      <w:r>
        <w:tab/>
      </w:r>
      <w:r>
        <w:rPr>
          <w:u w:val="single"/>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$380,000,000</w:t>
      </w:r>
      <w:r>
        <w:t>))</w:t>
      </w:r>
    </w:p>
    <w:p>
      <w:pPr>
        <w:spacing w:before="0" w:after="0" w:line="408" w:lineRule="exact"/>
        <w:ind w:left="0" w:right="0" w:firstLine="0"/>
        <w:jc w:val="left"/>
        <w:tabs>
          <w:tab w:val="right" w:leader="none" w:pos="9936"/>
        </w:tabs>
      </w:pPr>
      <w:r>
        <w:tab/>
      </w:r>
      <w:r>
        <w:rPr>
          <w:u w:val="single"/>
        </w:rPr>
        <w:t xml:space="preserve">$480,000,000</w:t>
      </w:r>
    </w:p>
    <w:p>
      <w:pPr>
        <w:tabs>
          <w:tab w:val="right" w:leader="dot" w:pos="9936"/>
        </w:tabs>
        <w:ind w:left="0" w:right="0" w:firstLine="1440"/>
      </w:pPr>
      <w:r>
        <w:rPr/>
        <w:t xml:space="preserve">TOTAL</w:t>
      </w:r>
      <w:r>
        <w:tab/>
      </w:r>
      <w:r>
        <w:t>((</w:t>
      </w:r>
      <w:r>
        <w:rPr>
          <w:strike/>
        </w:rPr>
        <w:t xml:space="preserve">$475,000,000</w:t>
      </w:r>
      <w:r>
        <w:t>))</w:t>
      </w:r>
    </w:p>
    <w:p>
      <w:pPr>
        <w:tabs>
          <w:tab w:val="right" w:leader="none" w:pos="9936"/>
        </w:tabs>
        <w:ind w:left="0" w:right="0" w:firstLine="1440"/>
      </w:pPr>
      <w:r>
        <w:tab/>
      </w:r>
      <w:r>
        <w:rPr>
          <w:u w:val="single"/>
        </w:rPr>
        <w:t xml:space="preserve">$600,000,000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RCO-5-2023, developed April 10, 2023.</w:t>
      </w:r>
    </w:p>
    <w:p>
      <w:pPr>
        <w:spacing w:before="0" w:after="0" w:line="408" w:lineRule="exact"/>
        <w:ind w:left="0" w:right="0" w:firstLine="576"/>
        <w:jc w:val="left"/>
      </w:pPr>
      <w:r>
        <w:rPr>
          <w:u w:val="single"/>
        </w:rPr>
        <w:t xml:space="preserve">(2)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RCO-1-2024, developed February 1, 2024. Projects on LEAP capital document No. RCO-1-2024 funded under this subsection are not also eligible to receive funding as alternate projects on LEAP capital document No. RCO-5-2023.</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$5,770,000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tabs>
          <w:tab w:val="right" w:leader="dot" w:pos="9936"/>
        </w:tabs>
        <w:ind w:left="0" w:right="0" w:firstLine="1440"/>
      </w:pPr>
      <w:r>
        <w:rPr>
          <w:u w:val="single"/>
        </w:rPr>
        <w:t xml:space="preserve">Subtotal Appropriation</w:t>
      </w:r>
      <w:r>
        <w:tab/>
      </w:r>
      <w:r>
        <w:rPr>
          <w:u w:val="single"/>
        </w:rPr>
        <w:t xml:space="preserve">$13,577,000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$31,228,000</w:t>
      </w:r>
      <w:r>
        <w:t>))</w:t>
      </w:r>
    </w:p>
    <w:p>
      <w:pPr>
        <w:spacing w:before="0" w:after="0" w:line="408" w:lineRule="exact"/>
        <w:ind w:left="0" w:right="0" w:firstLine="0"/>
        <w:jc w:val="left"/>
        <w:tabs>
          <w:tab w:val="right" w:leader="none" w:pos="9936"/>
        </w:tabs>
      </w:pPr>
      <w:r>
        <w:tab/>
      </w:r>
      <w:r>
        <w:rPr>
          <w:u w:val="single"/>
        </w:rPr>
        <w:t xml:space="preserve">$54,308,000</w:t>
      </w:r>
    </w:p>
    <w:p>
      <w:pPr>
        <w:tabs>
          <w:tab w:val="right" w:leader="dot" w:pos="9936"/>
        </w:tabs>
        <w:ind w:left="0" w:right="0" w:firstLine="1440"/>
      </w:pPr>
      <w:r>
        <w:rPr/>
        <w:t xml:space="preserve">TOTAL</w:t>
      </w:r>
      <w:r>
        <w:tab/>
      </w:r>
      <w:r>
        <w:t>((</w:t>
      </w:r>
      <w:r>
        <w:rPr>
          <w:strike/>
        </w:rPr>
        <w:t xml:space="preserve">$39,035,000</w:t>
      </w:r>
      <w:r>
        <w:t>))</w:t>
      </w:r>
    </w:p>
    <w:p>
      <w:pPr>
        <w:tabs>
          <w:tab w:val="right" w:leader="none" w:pos="9936"/>
        </w:tabs>
        <w:ind w:left="0" w:right="0" w:firstLine="1440"/>
      </w:pPr>
      <w:r>
        <w:tab/>
      </w:r>
      <w:r>
        <w:rPr>
          <w:u w:val="single"/>
        </w:rPr>
        <w:t xml:space="preserve">$67,885,000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3065</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Except as provided under subsection (2) of this section,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w:t>
      </w:r>
      <w:r>
        <w:rPr>
          <w:u w:val="single"/>
        </w:rPr>
        <w:t xml:space="preserve">from the state building construction account</w:t>
      </w:r>
      <w:r>
        <w:rPr>
          <w:rFonts w:ascii="Times New Roman" w:hAnsi="Times New Roman"/>
          <w:u w:val="single"/>
        </w:rPr>
        <w:t xml:space="preserve">—</w:t>
      </w:r>
      <w:r>
        <w:rPr>
          <w:u w:val="single"/>
        </w:rPr>
        <w:t xml:space="preserve">state</w:t>
      </w:r>
      <w:r>
        <w:rPr/>
        <w:t xml:space="preserve"> in this section for the administration of the grants. The portion of the funding retained for administration may not exceed 4.12 percent of the appropriation.</w:t>
      </w:r>
    </w:p>
    <w:p>
      <w:pPr>
        <w:spacing w:before="0" w:after="0" w:line="408" w:lineRule="exact"/>
        <w:ind w:left="0" w:right="0" w:firstLine="576"/>
        <w:jc w:val="left"/>
      </w:pPr>
      <w:r>
        <w:rPr>
          <w:u w:val="single"/>
        </w:rPr>
        <w:t xml:space="preserve">(3)(a) Except as provided for under (b) of this subsection,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RCO-2-2024, developed February 1, 2024. Projects on LEAP capital document No. RCO-2-2024 funded under this subsection (3) are not also eligible to receive funding as alternate projects on LEAP capital document No. RCO-8-2023.</w:t>
      </w:r>
    </w:p>
    <w:p>
      <w:pPr>
        <w:spacing w:before="0" w:after="0" w:line="408" w:lineRule="exact"/>
        <w:ind w:left="0" w:right="0" w:firstLine="576"/>
        <w:jc w:val="left"/>
      </w:pPr>
      <w:r>
        <w:rPr>
          <w:u w:val="single"/>
        </w:rPr>
        <w:t xml:space="preserve">(b) The board may retain up to $314,000 of the amounts appropriated in this subsection (3) for administration of the grants.</w:t>
      </w:r>
    </w:p>
    <w:p>
      <w:pPr>
        <w:spacing w:before="0" w:after="0" w:line="408" w:lineRule="exact"/>
        <w:ind w:left="0" w:right="0" w:firstLine="576"/>
        <w:jc w:val="left"/>
      </w:pPr>
      <w:r>
        <w:rPr>
          <w:u w:val="single"/>
        </w:rPr>
        <w:t xml:space="preserve">(4)(a)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$7,928,000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tabs>
          <w:tab w:val="right" w:leader="dot" w:pos="9936"/>
        </w:tabs>
        <w:ind w:left="0" w:right="0" w:firstLine="1440"/>
      </w:pPr>
      <w:r>
        <w:rPr>
          <w:u w:val="single"/>
        </w:rPr>
        <w:t xml:space="preserve">Subtotal Appropriation</w:t>
      </w:r>
      <w:r>
        <w:tab/>
      </w:r>
      <w:r>
        <w:rPr>
          <w:u w:val="single"/>
        </w:rPr>
        <w:t xml:space="preserve">$18,062,000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$40,536,000</w:t>
      </w:r>
      <w:r>
        <w:t>))</w:t>
      </w:r>
    </w:p>
    <w:p>
      <w:pPr>
        <w:spacing w:before="0" w:after="0" w:line="408" w:lineRule="exact"/>
        <w:ind w:left="0" w:right="0" w:firstLine="0"/>
        <w:jc w:val="left"/>
        <w:tabs>
          <w:tab w:val="right" w:leader="none" w:pos="9936"/>
        </w:tabs>
      </w:pPr>
      <w:r>
        <w:tab/>
      </w:r>
      <w:r>
        <w:rPr>
          <w:u w:val="single"/>
        </w:rPr>
        <w:t xml:space="preserve">$72,248,000</w:t>
      </w:r>
    </w:p>
    <w:p>
      <w:pPr>
        <w:tabs>
          <w:tab w:val="right" w:leader="dot" w:pos="9936"/>
        </w:tabs>
        <w:ind w:left="0" w:right="0" w:firstLine="1440"/>
      </w:pPr>
      <w:r>
        <w:rPr/>
        <w:t xml:space="preserve">TOTAL</w:t>
      </w:r>
      <w:r>
        <w:tab/>
      </w:r>
      <w:r>
        <w:t>((</w:t>
      </w:r>
      <w:r>
        <w:rPr>
          <w:strike/>
        </w:rPr>
        <w:t xml:space="preserve">$50,670,000</w:t>
      </w:r>
      <w:r>
        <w:t>))</w:t>
      </w:r>
    </w:p>
    <w:p>
      <w:pPr>
        <w:tabs>
          <w:tab w:val="right" w:leader="none" w:pos="9936"/>
        </w:tabs>
        <w:ind w:left="0" w:right="0" w:firstLine="1440"/>
      </w:pPr>
      <w:r>
        <w:tab/>
      </w:r>
      <w:r>
        <w:rPr>
          <w:u w:val="single"/>
        </w:rPr>
        <w:t xml:space="preserve">$90,310,000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$21,092,000 of the natural climate solutions account</w:t>
      </w:r>
      <w:r>
        <w:rPr>
          <w:rFonts w:ascii="Times New Roman" w:hAnsi="Times New Roman"/>
          <w:u w:val="single"/>
        </w:rPr>
        <w:t xml:space="preserve">—</w:t>
      </w:r>
      <w:r>
        <w:rPr>
          <w:u w:val="single"/>
        </w:rPr>
        <w:t xml:space="preserve">state appropriation and $27,315,000 of the state building construction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RCO-6-2023,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t>((</w:t>
      </w:r>
      <w:r>
        <w:rPr>
          <w:strike/>
        </w:rPr>
        <w:t xml:space="preserve">this section</w:t>
      </w:r>
      <w:r>
        <w:t>))</w:t>
      </w:r>
      <w:r>
        <w:rPr/>
        <w:t xml:space="preserve"> </w:t>
      </w:r>
      <w:r>
        <w:rPr>
          <w:u w:val="single"/>
        </w:rPr>
        <w:t xml:space="preserve">(a) of this subsection</w:t>
      </w:r>
      <w:r>
        <w:rPr/>
        <w:t xml:space="preserve"> for the administration of the grants. The portion of the funding retained for administration may not exceed $1,356,000 from the state building construction account—state appropriation in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up to $1,862,000 of the state building construction account—state appropriation in </w:t>
      </w:r>
      <w:r>
        <w:t>((</w:t>
      </w:r>
      <w:r>
        <w:rPr>
          <w:strike/>
        </w:rPr>
        <w:t xml:space="preserve">this section</w:t>
      </w:r>
      <w:r>
        <w:t>))</w:t>
      </w:r>
      <w:r>
        <w:rPr/>
        <w:t xml:space="preserve"> </w:t>
      </w:r>
      <w:r>
        <w:rPr>
          <w:u w:val="single"/>
        </w:rPr>
        <w:t xml:space="preserve">(a) of this subsection</w:t>
      </w:r>
      <w:r>
        <w:rPr/>
        <w:t xml:space="preserve"> for the Brian Abbott fish barrier removal board for technical assistance in developing projects for consideration.</w:t>
      </w:r>
    </w:p>
    <w:p>
      <w:pPr>
        <w:spacing w:before="0" w:after="0" w:line="408" w:lineRule="exact"/>
        <w:ind w:left="0" w:right="0" w:firstLine="576"/>
        <w:jc w:val="left"/>
      </w:pPr>
      <w:r>
        <w:rPr>
          <w:u w:val="single"/>
        </w:rPr>
        <w:t xml:space="preserve">(2)(a) $22,198,000 of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RCO-3-2024, developed February 1, 2024. Projects on LEAP capital document No. RCO-3-2024 funded under this subsection are not also eligible to receive funding as alternate projects on LEAP capital document No. RCO-6-2023.</w:t>
      </w:r>
    </w:p>
    <w:p>
      <w:pPr>
        <w:spacing w:before="0" w:after="0" w:line="408" w:lineRule="exact"/>
        <w:ind w:left="0" w:right="0" w:firstLine="576"/>
        <w:jc w:val="left"/>
      </w:pPr>
      <w:r>
        <w:rPr>
          <w:u w:val="single"/>
        </w:rPr>
        <w:t xml:space="preserve">(b) The recreation and conservation funding board may retain a portion of the funding appropriated in (a) of this subsection for the administration of the grants. The portion of the funding retained for administration may not exceed $622,000 from the natural climate solutions account</w:t>
      </w:r>
      <w:r>
        <w:rPr>
          <w:rFonts w:ascii="Times New Roman" w:hAnsi="Times New Roman"/>
          <w:u w:val="single"/>
        </w:rPr>
        <w:t xml:space="preserve">—</w:t>
      </w:r>
      <w:r>
        <w:rPr>
          <w:u w:val="single"/>
        </w:rPr>
        <w:t xml:space="preserve">state appropriation in this section.</w:t>
      </w:r>
    </w:p>
    <w:p>
      <w:pPr>
        <w:spacing w:before="0" w:after="0" w:line="408" w:lineRule="exact"/>
        <w:ind w:left="0" w:right="0" w:firstLine="576"/>
        <w:jc w:val="left"/>
      </w:pPr>
      <w:r>
        <w:rPr>
          <w:u w:val="single"/>
        </w:rPr>
        <w:t xml:space="preserve">(c) The department of fish and wildlife may retain up to $854,000 of the natural climate solutions account</w:t>
      </w:r>
      <w:r>
        <w:rPr>
          <w:rFonts w:ascii="Times New Roman" w:hAnsi="Times New Roman"/>
          <w:u w:val="single"/>
        </w:rPr>
        <w:t xml:space="preserve">—</w:t>
      </w:r>
      <w:r>
        <w:rPr>
          <w:u w:val="single"/>
        </w:rPr>
        <w:t xml:space="preserve">state appropriation in (a) of this subsection for the Brian Abbott fish barrier removal board for technical assistance in developing projects for consideration.</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$21,092,000</w:t>
      </w:r>
      <w:r>
        <w:t>))</w:t>
      </w:r>
    </w:p>
    <w:p>
      <w:pPr>
        <w:spacing w:before="0" w:after="0" w:line="408" w:lineRule="exact"/>
        <w:ind w:left="0" w:right="0" w:firstLine="0"/>
        <w:jc w:val="left"/>
        <w:tabs>
          <w:tab w:val="right" w:leader="none" w:pos="9936"/>
        </w:tabs>
      </w:pPr>
      <w:r>
        <w:tab/>
      </w:r>
      <w:r>
        <w:rPr>
          <w:u w:val="single"/>
        </w:rPr>
        <w:t xml:space="preserve">$43,290,000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t>((</w:t>
      </w:r>
      <w:r>
        <w:rPr>
          <w:strike/>
        </w:rPr>
        <w:t xml:space="preserve">$48,407,000</w:t>
      </w:r>
      <w:r>
        <w:t>))</w:t>
      </w:r>
    </w:p>
    <w:p>
      <w:pPr>
        <w:tabs>
          <w:tab w:val="right" w:leader="none" w:pos="9936"/>
        </w:tabs>
        <w:ind w:left="0" w:right="0" w:firstLine="1440"/>
      </w:pPr>
      <w:r>
        <w:tab/>
      </w:r>
      <w:r>
        <w:rPr>
          <w:u w:val="single"/>
        </w:rPr>
        <w:t xml:space="preserve">$70,605,000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$193,628,000</w:t>
      </w:r>
      <w:r>
        <w:t>))</w:t>
      </w:r>
    </w:p>
    <w:p>
      <w:pPr>
        <w:spacing w:before="0" w:after="0" w:line="408" w:lineRule="exact"/>
        <w:ind w:left="0" w:right="0" w:firstLine="0"/>
        <w:jc w:val="left"/>
        <w:tabs>
          <w:tab w:val="right" w:leader="none" w:pos="9936"/>
        </w:tabs>
      </w:pPr>
      <w:r>
        <w:tab/>
      </w:r>
      <w:r>
        <w:rPr>
          <w:u w:val="single"/>
        </w:rPr>
        <w:t xml:space="preserve">$282,420,000</w:t>
      </w:r>
    </w:p>
    <w:p>
      <w:pPr>
        <w:tabs>
          <w:tab w:val="right" w:leader="dot" w:pos="9936"/>
        </w:tabs>
        <w:ind w:left="0" w:right="0" w:firstLine="1440"/>
      </w:pPr>
      <w:r>
        <w:rPr/>
        <w:t xml:space="preserve">TOTAL</w:t>
      </w:r>
      <w:r>
        <w:tab/>
      </w:r>
      <w:r>
        <w:t>((</w:t>
      </w:r>
      <w:r>
        <w:rPr>
          <w:strike/>
        </w:rPr>
        <w:t xml:space="preserve">$242,035,000</w:t>
      </w:r>
      <w:r>
        <w:t>))</w:t>
      </w:r>
    </w:p>
    <w:p>
      <w:pPr>
        <w:tabs>
          <w:tab w:val="right" w:leader="none" w:pos="9936"/>
        </w:tabs>
        <w:ind w:left="0" w:right="0" w:firstLine="1440"/>
      </w:pPr>
      <w:r>
        <w:tab/>
      </w:r>
      <w:r>
        <w:rPr>
          <w:u w:val="single"/>
        </w:rPr>
        <w:t xml:space="preserve">$353,025,000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3064</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The 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t>((</w:t>
      </w:r>
      <w:r>
        <w:rPr>
          <w:strike/>
        </w:rPr>
        <w:t xml:space="preserve">this section</w:t>
      </w:r>
      <w:r>
        <w:t>))</w:t>
      </w:r>
      <w:r>
        <w:rPr/>
        <w:t xml:space="preserve"> </w:t>
      </w:r>
      <w:r>
        <w:rPr>
          <w:u w:val="single"/>
        </w:rPr>
        <w:t xml:space="preserve">(a) of this subsection</w:t>
      </w:r>
      <w:r>
        <w:rPr/>
        <w:t xml:space="preserve"> for the administration of the grants. The portion of the funding retained for administration may not exceed $545,000.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a portion of the funding appropriated in </w:t>
      </w:r>
      <w:r>
        <w:t>((</w:t>
      </w:r>
      <w:r>
        <w:rPr>
          <w:strike/>
        </w:rPr>
        <w:t xml:space="preserve">this section</w:t>
      </w:r>
      <w:r>
        <w:t>))</w:t>
      </w:r>
      <w:r>
        <w:rPr/>
        <w:t xml:space="preserve"> </w:t>
      </w:r>
      <w:r>
        <w:rPr>
          <w:u w:val="single"/>
        </w:rPr>
        <w:t xml:space="preserve">(a) of this subsection</w:t>
      </w:r>
      <w:r>
        <w:rPr/>
        <w:t xml:space="preserve"> for costs related to technical assistance and program administration. The portion of the funding retained for costs related to technical assistance and program administration may not exceed $545,000.</w:t>
      </w:r>
    </w:p>
    <w:p>
      <w:pPr>
        <w:spacing w:before="120" w:after="0" w:line="408" w:lineRule="exact"/>
        <w:ind w:left="0" w:right="0" w:firstLine="576"/>
        <w:jc w:val="left"/>
      </w:pPr>
      <w:r>
        <w:rPr>
          <w:u w:val="single"/>
        </w:rPr>
        <w:t xml:space="preserve">(2)(a)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RCO-4-2024, developed February 1, 2024. Projects on LEAP capital document No. RCO-4-2024 funded under this subsection are not also eligible to receive funding as alternate projects on LEAP capital document No. RCO-7-2023.</w:t>
      </w:r>
    </w:p>
    <w:p>
      <w:pPr>
        <w:spacing w:before="0" w:after="0" w:line="408" w:lineRule="exact"/>
        <w:ind w:left="0" w:right="0" w:firstLine="576"/>
        <w:jc w:val="left"/>
      </w:pPr>
      <w:r>
        <w:rPr>
          <w:u w:val="single"/>
        </w:rPr>
        <w:t xml:space="preserve">(b) The recreation and conservation funding board may retain up to $423,000 of the funding appropriated in (a) of this subsection for the administration of the grants.</w:t>
      </w:r>
    </w:p>
    <w:p>
      <w:pPr>
        <w:spacing w:before="0" w:after="0" w:line="408" w:lineRule="exact"/>
        <w:ind w:left="0" w:right="0" w:firstLine="576"/>
        <w:jc w:val="left"/>
      </w:pPr>
      <w:r>
        <w:rPr>
          <w:u w:val="single"/>
        </w:rPr>
        <w:t xml:space="preserve">(c) The department of fish and wildlife may retain up to $423,000 of the funding appropriated in (a) of this subsection for costs related to technical assistance and program administration.</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$11,110,000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tabs>
          <w:tab w:val="right" w:leader="dot" w:pos="9936"/>
        </w:tabs>
        <w:ind w:left="0" w:right="0" w:firstLine="1440"/>
      </w:pPr>
      <w:r>
        <w:rPr>
          <w:u w:val="single"/>
        </w:rPr>
        <w:t xml:space="preserve">Subtotal Appropriation</w:t>
      </w:r>
      <w:r>
        <w:tab/>
      </w:r>
      <w:r>
        <w:rPr>
          <w:u w:val="single"/>
        </w:rPr>
        <w:t xml:space="preserve">$25,419,000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$57,236,000</w:t>
      </w:r>
      <w:r>
        <w:t>))</w:t>
      </w:r>
    </w:p>
    <w:p>
      <w:pPr>
        <w:spacing w:before="0" w:after="0" w:line="408" w:lineRule="exact"/>
        <w:ind w:left="0" w:right="0" w:firstLine="0"/>
        <w:jc w:val="left"/>
        <w:tabs>
          <w:tab w:val="right" w:leader="none" w:pos="9936"/>
        </w:tabs>
      </w:pPr>
      <w:r>
        <w:tab/>
      </w:r>
      <w:r>
        <w:rPr>
          <w:u w:val="single"/>
        </w:rPr>
        <w:t xml:space="preserve">$101,676,000</w:t>
      </w:r>
    </w:p>
    <w:p>
      <w:pPr>
        <w:tabs>
          <w:tab w:val="right" w:leader="dot" w:pos="9936"/>
        </w:tabs>
        <w:ind w:left="0" w:right="0" w:firstLine="1440"/>
      </w:pPr>
      <w:r>
        <w:rPr/>
        <w:t xml:space="preserve">TOTAL</w:t>
      </w:r>
      <w:r>
        <w:tab/>
      </w:r>
      <w:r>
        <w:t>((</w:t>
      </w:r>
      <w:r>
        <w:rPr>
          <w:strike/>
        </w:rPr>
        <w:t xml:space="preserve">$71,545,000</w:t>
      </w:r>
      <w:r>
        <w:t>))</w:t>
      </w:r>
    </w:p>
    <w:p>
      <w:pPr>
        <w:tabs>
          <w:tab w:val="right" w:leader="none" w:pos="9936"/>
        </w:tabs>
        <w:ind w:left="0" w:right="0" w:firstLine="1440"/>
      </w:pPr>
      <w:r>
        <w:tab/>
      </w:r>
      <w:r>
        <w:rPr>
          <w:u w:val="single"/>
        </w:rPr>
        <w:t xml:space="preserve">$127,095,000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3060</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w:t>
      </w:r>
      <w:r>
        <w:rPr>
          <w:u w:val="single"/>
        </w:rPr>
        <w:t xml:space="preserve">.1</w:t>
      </w:r>
      <w:r>
        <w:rPr/>
        <w:t xml:space="preserve">-2023, developed </w:t>
      </w:r>
      <w:r>
        <w:t>((</w:t>
      </w:r>
      <w:r>
        <w:rPr>
          <w:strike/>
        </w:rPr>
        <w:t xml:space="preserve">April 10</w:t>
      </w:r>
      <w:r>
        <w:t>))</w:t>
      </w:r>
      <w:r>
        <w:rPr/>
        <w:t xml:space="preserve"> </w:t>
      </w:r>
      <w:r>
        <w:rPr>
          <w:u w:val="single"/>
        </w:rPr>
        <w:t xml:space="preserve">February 1</w:t>
      </w:r>
      <w:r>
        <w:rPr/>
        <w:t xml:space="preserve">, </w:t>
      </w:r>
      <w:r>
        <w:t>((</w:t>
      </w:r>
      <w:r>
        <w:rPr>
          <w:strike/>
        </w:rPr>
        <w:t xml:space="preserve">2023</w:t>
      </w:r>
      <w:r>
        <w:t>))</w:t>
      </w:r>
      <w:r>
        <w:rPr/>
        <w:t xml:space="preserve"> </w:t>
      </w:r>
      <w:r>
        <w:rPr>
          <w:u w:val="single"/>
        </w:rPr>
        <w:t xml:space="preserve">2024</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$41,760,000</w:t>
      </w:r>
    </w:p>
    <w:p>
      <w:pPr>
        <w:tabs>
          <w:tab w:val="right" w:leader="dot" w:pos="9936"/>
        </w:tabs>
        <w:ind w:left="0" w:right="0" w:firstLine="1440"/>
      </w:pPr>
      <w:r>
        <w:rPr/>
        <w:t xml:space="preserve">TOTAL</w:t>
      </w:r>
      <w:r>
        <w:tab/>
      </w:r>
      <w:r>
        <w:rPr/>
        <w:t xml:space="preserve">$52,200,000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3080</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0" w:after="0" w:line="408" w:lineRule="exact"/>
        <w:ind w:left="0" w:right="0" w:firstLine="576"/>
        <w:jc w:val="left"/>
      </w:pPr>
      <w:r>
        <w:rPr>
          <w:u w:val="single"/>
        </w:rPr>
        <w:t xml:space="preserve">The appropriations in this section are subject to the following conditions and limitations: The state conservation commission may expend the state building construction account</w:t>
      </w:r>
      <w:r>
        <w:rPr>
          <w:rFonts w:ascii="Times New Roman" w:hAnsi="Times New Roman"/>
          <w:u w:val="single"/>
        </w:rPr>
        <w:t xml:space="preserve">—</w:t>
      </w:r>
      <w:r>
        <w:rPr>
          <w:u w:val="single"/>
        </w:rPr>
        <w:t xml:space="preserve">state appropriation in this section as grants to private land owners who were enrolled in the conservation reserve enhancement program, and whose acreage meets state program goals of providing riparian habitat or hydrologically connected wetland enhancements in salmon-bearing streams as determined by the Washington state department of fish and wildlife, but are now disenrolled due to a contract termination by the United States department of agriculture (USDA) farm service agency, or who voluntary terminated their enrollment as a result of the USDA farm service agency audit.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Anaerobic Digester Development (91001830)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$22,000,000 of the appropriation in this section is provided solely for grants to dairy farm owners for cost share agreements regarding anaerobic digester development.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(i) The amount of greenhouse gas reduction expected to be achieved by the proposal; and</w:t>
      </w:r>
    </w:p>
    <w:p>
      <w:pPr>
        <w:spacing w:before="0" w:after="0" w:line="408" w:lineRule="exact"/>
        <w:ind w:left="0" w:right="0" w:firstLine="576"/>
        <w:jc w:val="left"/>
      </w:pPr>
      <w:r>
        <w:rPr/>
        <w:t xml:space="preserve">(ii) The amount of untreated effluent expected to be reduced by the proposal.</w:t>
      </w:r>
    </w:p>
    <w:p>
      <w:pPr>
        <w:spacing w:before="0" w:after="0" w:line="408" w:lineRule="exact"/>
        <w:ind w:left="0" w:right="0" w:firstLine="576"/>
        <w:jc w:val="left"/>
      </w:pPr>
      <w:r>
        <w:rPr/>
        <w:t xml:space="preserve">(b) Recipients of grants under this section must provide a report to the commission within one year of receipt of the grant, detailing the success of the project in meeting the stated criteria in the competitive process.</w:t>
      </w:r>
    </w:p>
    <w:p>
      <w:pPr>
        <w:spacing w:before="0" w:after="0" w:line="408" w:lineRule="exact"/>
        <w:ind w:left="0" w:right="0" w:firstLine="576"/>
        <w:jc w:val="left"/>
      </w:pPr>
      <w:r>
        <w:rPr/>
        <w:t xml:space="preserve">(2) $2,900,000 of the appropriation in this section is provided solely for the commission to provide financial and technical assistance for project predevelopment.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$99,600,000</w:t>
      </w:r>
    </w:p>
    <w:p>
      <w:pPr>
        <w:tabs>
          <w:tab w:val="right" w:leader="dot" w:pos="9936"/>
        </w:tabs>
        <w:ind w:left="0" w:right="0" w:firstLine="1440"/>
      </w:pPr>
      <w:r>
        <w:rPr/>
        <w:t xml:space="preserve">TOTAL</w:t>
      </w:r>
      <w:r>
        <w:tab/>
      </w:r>
      <w:r>
        <w:rPr/>
        <w:t xml:space="preserve">$124,500,000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Sekiu Boat Ramp Acquisition (40000255)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$1,312,000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Washougal Intake Replacement (92001252)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Mitchell Act BiOp Implementation (92001251)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3115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Subtotal Appropriation</w:t>
      </w:r>
      <w:r>
        <w:tab/>
      </w:r>
      <w:r>
        <w:t>((</w:t>
      </w:r>
      <w:r>
        <w:rPr>
          <w:strike/>
        </w:rPr>
        <w:t xml:space="preserve">$80,571,000</w:t>
      </w:r>
      <w:r>
        <w:t>))</w:t>
      </w:r>
    </w:p>
    <w:p>
      <w:pPr>
        <w:spacing w:before="0" w:after="0" w:line="408" w:lineRule="exact"/>
        <w:ind w:left="0" w:right="0" w:firstLine="0"/>
        <w:jc w:val="left"/>
        <w:tabs>
          <w:tab w:val="right" w:leader="none" w:pos="9936"/>
        </w:tabs>
      </w:pPr>
      <w:r>
        <w:tab/>
      </w:r>
      <w:r>
        <w:rPr>
          <w:u w:val="single"/>
        </w:rPr>
        <w:t xml:space="preserve">$55,571,000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$322,284,000</w:t>
      </w:r>
      <w:r>
        <w:t>))</w:t>
      </w:r>
    </w:p>
    <w:p>
      <w:pPr>
        <w:spacing w:before="0" w:after="0" w:line="408" w:lineRule="exact"/>
        <w:ind w:left="0" w:right="0" w:firstLine="0"/>
        <w:jc w:val="left"/>
        <w:tabs>
          <w:tab w:val="right" w:leader="none" w:pos="9936"/>
        </w:tabs>
      </w:pPr>
      <w:r>
        <w:tab/>
      </w:r>
      <w:r>
        <w:rPr>
          <w:u w:val="single"/>
        </w:rPr>
        <w:t xml:space="preserve">$202,284,000</w:t>
      </w:r>
    </w:p>
    <w:p>
      <w:pPr>
        <w:tabs>
          <w:tab w:val="right" w:leader="dot" w:pos="9936"/>
        </w:tabs>
        <w:ind w:left="0" w:right="0" w:firstLine="1440"/>
      </w:pPr>
      <w:r>
        <w:rPr/>
        <w:t xml:space="preserve">TOTAL</w:t>
      </w:r>
      <w:r>
        <w:tab/>
      </w:r>
      <w:r>
        <w:t>((</w:t>
      </w:r>
      <w:r>
        <w:rPr>
          <w:strike/>
        </w:rPr>
        <w:t xml:space="preserve">$402,855,000</w:t>
      </w:r>
      <w:r>
        <w:t>))</w:t>
      </w:r>
    </w:p>
    <w:p>
      <w:pPr>
        <w:tabs>
          <w:tab w:val="right" w:leader="none" w:pos="9936"/>
        </w:tabs>
        <w:ind w:left="0" w:right="0" w:firstLine="1440"/>
      </w:pPr>
      <w:r>
        <w:tab/>
      </w:r>
      <w:r>
        <w:rPr>
          <w:u w:val="single"/>
        </w:rPr>
        <w:t xml:space="preserve">$257,855,000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t>((</w:t>
      </w:r>
      <w:r>
        <w:rPr>
          <w:strike/>
        </w:rPr>
        <w:t xml:space="preserve">The</w:t>
      </w:r>
      <w:r>
        <w:t>))</w:t>
      </w:r>
      <w:r>
        <w:rPr/>
        <w:t xml:space="preserve"> </w:t>
      </w:r>
      <w:r>
        <w:rPr>
          <w:u w:val="single"/>
        </w:rPr>
        <w:t xml:space="preserve">(1) $9,325,000 of the state building construction account</w:t>
      </w:r>
      <w:r>
        <w:rPr>
          <w:rFonts w:ascii="Times New Roman" w:hAnsi="Times New Roman"/>
          <w:u w:val="single"/>
        </w:rPr>
        <w:t xml:space="preserve">—</w:t>
      </w:r>
      <w:r>
        <w:rPr>
          <w:u w:val="single"/>
        </w:rPr>
        <w:t xml:space="preserve">state appropriation and $8,000,000 of the natural climate solutions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DNR-1-2023, developed April 10, 2023.</w:t>
      </w:r>
    </w:p>
    <w:p>
      <w:pPr>
        <w:spacing w:before="0" w:after="0" w:line="408" w:lineRule="exact"/>
        <w:ind w:left="0" w:right="0" w:firstLine="576"/>
        <w:jc w:val="left"/>
      </w:pPr>
      <w:r>
        <w:rPr>
          <w:u w:val="single"/>
        </w:rPr>
        <w:t xml:space="preserve">(2) $8,304,000 of the natural climate solutions account</w:t>
      </w:r>
      <w:r>
        <w:rPr>
          <w:rFonts w:ascii="Times New Roman" w:hAnsi="Times New Roman"/>
          <w:u w:val="single"/>
        </w:rPr>
        <w:t xml:space="preserve">—</w:t>
      </w:r>
      <w:r>
        <w:rPr>
          <w:u w:val="single"/>
        </w:rPr>
        <w:t xml:space="preserve">state appropriation in this section is provided solely for projects approved by the legislature, as identified in LEAP capital document No. DNR-1-2024, developed February 1, 2024.</w:t>
      </w:r>
    </w:p>
    <w:p>
      <w:pPr>
        <w:spacing w:before="0" w:after="0" w:line="408" w:lineRule="exact"/>
        <w:ind w:left="0" w:right="0" w:firstLine="576"/>
        <w:jc w:val="left"/>
      </w:pPr>
      <w:r>
        <w:rPr>
          <w:u w:val="single"/>
        </w:rPr>
        <w:t xml:space="preserve">(3)(a) This section takes effect January 1, 2025.</w:t>
      </w:r>
    </w:p>
    <w:p>
      <w:pPr>
        <w:spacing w:before="0" w:after="0" w:line="408" w:lineRule="exact"/>
        <w:ind w:left="0" w:right="0" w:firstLine="576"/>
        <w:jc w:val="left"/>
      </w:pPr>
      <w:r>
        <w:rPr>
          <w:u w:val="single"/>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$16,304,000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t>((</w:t>
      </w:r>
      <w:r>
        <w:rPr>
          <w:strike/>
        </w:rPr>
        <w:t xml:space="preserve">$17,325,000</w:t>
      </w:r>
      <w:r>
        <w:t>))</w:t>
      </w:r>
    </w:p>
    <w:p>
      <w:pPr>
        <w:tabs>
          <w:tab w:val="right" w:leader="none" w:pos="9936"/>
        </w:tabs>
        <w:ind w:left="0" w:right="0" w:firstLine="1440"/>
      </w:pPr>
      <w:r>
        <w:tab/>
      </w:r>
      <w:r>
        <w:rPr>
          <w:u w:val="single"/>
        </w:rPr>
        <w:t xml:space="preserve">$25,629,000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$69,300,000</w:t>
      </w:r>
      <w:r>
        <w:t>))</w:t>
      </w:r>
    </w:p>
    <w:p>
      <w:pPr>
        <w:spacing w:before="0" w:after="0" w:line="408" w:lineRule="exact"/>
        <w:ind w:left="0" w:right="0" w:firstLine="0"/>
        <w:jc w:val="left"/>
        <w:tabs>
          <w:tab w:val="right" w:leader="none" w:pos="9936"/>
        </w:tabs>
      </w:pPr>
      <w:r>
        <w:tab/>
      </w:r>
      <w:r>
        <w:rPr>
          <w:u w:val="single"/>
        </w:rPr>
        <w:t xml:space="preserve">$102,516,000</w:t>
      </w:r>
    </w:p>
    <w:p>
      <w:pPr>
        <w:tabs>
          <w:tab w:val="right" w:leader="dot" w:pos="9936"/>
        </w:tabs>
        <w:ind w:left="0" w:right="0" w:firstLine="1440"/>
      </w:pPr>
      <w:r>
        <w:rPr/>
        <w:t xml:space="preserve">TOTAL</w:t>
      </w:r>
      <w:r>
        <w:tab/>
      </w:r>
      <w:r>
        <w:t>((</w:t>
      </w:r>
      <w:r>
        <w:rPr>
          <w:strike/>
        </w:rPr>
        <w:t xml:space="preserve">$86,625,000</w:t>
      </w:r>
      <w:r>
        <w:t>))</w:t>
      </w:r>
    </w:p>
    <w:p>
      <w:pPr>
        <w:tabs>
          <w:tab w:val="right" w:leader="none" w:pos="9936"/>
        </w:tabs>
        <w:ind w:left="0" w:right="0" w:firstLine="1440"/>
      </w:pPr>
      <w:r>
        <w:tab/>
      </w:r>
      <w:r>
        <w:rPr>
          <w:u w:val="single"/>
        </w:rPr>
        <w:t xml:space="preserve">$128,145,000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$4,484,000</w:t>
      </w:r>
      <w:r>
        <w:t>))</w:t>
      </w:r>
    </w:p>
    <w:p>
      <w:pPr>
        <w:spacing w:before="0" w:after="0" w:line="408" w:lineRule="exact"/>
        <w:ind w:left="0" w:right="0" w:firstLine="0"/>
        <w:jc w:val="left"/>
        <w:tabs>
          <w:tab w:val="right" w:leader="none" w:pos="9936"/>
        </w:tabs>
      </w:pPr>
      <w:r>
        <w:tab/>
      </w:r>
      <w:r>
        <w:rPr>
          <w:u w:val="single"/>
        </w:rPr>
        <w:t xml:space="preserve">$5,219,000</w:t>
      </w:r>
    </w:p>
    <w:p>
      <w:pPr>
        <w:tabs>
          <w:tab w:val="right" w:leader="dot" w:pos="9936"/>
        </w:tabs>
        <w:ind w:left="0" w:right="0" w:firstLine="1440"/>
      </w:pPr>
      <w:r>
        <w:rPr/>
        <w:t xml:space="preserve">Subtotal Appropriation</w:t>
      </w:r>
      <w:r>
        <w:tab/>
      </w:r>
      <w:r>
        <w:t>((</w:t>
      </w:r>
      <w:r>
        <w:rPr>
          <w:strike/>
        </w:rPr>
        <w:t xml:space="preserve">$5,308,000</w:t>
      </w:r>
      <w:r>
        <w:t>))</w:t>
      </w:r>
    </w:p>
    <w:p>
      <w:pPr>
        <w:tabs>
          <w:tab w:val="right" w:leader="none" w:pos="9936"/>
        </w:tabs>
        <w:ind w:left="0" w:right="0" w:firstLine="1440"/>
      </w:pPr>
      <w:r>
        <w:tab/>
      </w:r>
      <w:r>
        <w:rPr>
          <w:u w:val="single"/>
        </w:rPr>
        <w:t xml:space="preserve">$6,043,000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$21,232,000</w:t>
      </w:r>
      <w:r>
        <w:t>))</w:t>
      </w:r>
    </w:p>
    <w:p>
      <w:pPr>
        <w:spacing w:before="0" w:after="0" w:line="408" w:lineRule="exact"/>
        <w:ind w:left="0" w:right="0" w:firstLine="0"/>
        <w:jc w:val="left"/>
        <w:tabs>
          <w:tab w:val="right" w:leader="none" w:pos="9936"/>
        </w:tabs>
      </w:pPr>
      <w:r>
        <w:tab/>
      </w:r>
      <w:r>
        <w:rPr>
          <w:u w:val="single"/>
        </w:rPr>
        <w:t xml:space="preserve">$24,828,000</w:t>
      </w:r>
    </w:p>
    <w:p>
      <w:pPr>
        <w:tabs>
          <w:tab w:val="right" w:leader="dot" w:pos="9936"/>
        </w:tabs>
        <w:ind w:left="0" w:right="0" w:firstLine="1440"/>
      </w:pPr>
      <w:r>
        <w:rPr/>
        <w:t xml:space="preserve">TOTAL</w:t>
      </w:r>
      <w:r>
        <w:tab/>
      </w:r>
      <w:r>
        <w:t>((</w:t>
      </w:r>
      <w:r>
        <w:rPr>
          <w:strike/>
        </w:rPr>
        <w:t xml:space="preserve">$26,540,000</w:t>
      </w:r>
      <w:r>
        <w:t>))</w:t>
      </w:r>
    </w:p>
    <w:p>
      <w:pPr>
        <w:tabs>
          <w:tab w:val="right" w:leader="none" w:pos="9936"/>
        </w:tabs>
        <w:ind w:left="0" w:right="0" w:firstLine="1440"/>
      </w:pPr>
      <w:r>
        <w:tab/>
      </w:r>
      <w:r>
        <w:rPr>
          <w:u w:val="single"/>
        </w:rPr>
        <w:t xml:space="preserve">$30,871,000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Port Angeles Fire and Seasonal Employee Housing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$3,332,000</w:t>
      </w:r>
    </w:p>
    <w:p>
      <w:pPr>
        <w:tabs>
          <w:tab w:val="right" w:leader="dot" w:pos="9936"/>
        </w:tabs>
        <w:ind w:left="0" w:right="0" w:firstLine="1440"/>
      </w:pPr>
      <w:r>
        <w:rPr/>
        <w:t xml:space="preserve">TOTAL</w:t>
      </w:r>
      <w:r>
        <w:tab/>
      </w:r>
      <w:r>
        <w:rPr/>
        <w:t xml:space="preserve">$3,820,000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Land Bank Spending Authority (40000410)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Land Bank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Drought Resilience Infrastructure Investments (40000411)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from the natural climate solutions account</w:t>
      </w:r>
      <w:r>
        <w:rPr>
          <w:rFonts w:ascii="Times New Roman" w:hAnsi="Times New Roman"/>
        </w:rPr>
        <w:t xml:space="preserve">—</w:t>
      </w:r>
      <w:r>
        <w:rPr/>
        <w:t xml:space="preserve">state takes effect January 1, 2025.</w:t>
      </w:r>
    </w:p>
    <w:p>
      <w:pPr>
        <w:spacing w:before="0" w:after="0" w:line="408" w:lineRule="exact"/>
        <w:ind w:left="0" w:right="0" w:firstLine="576"/>
        <w:jc w:val="left"/>
      </w:pPr>
      <w:r>
        <w:rPr/>
        <w:t xml:space="preserve">(2) If the natural climate solutions account is repealed as of December 30, 2024, then the amount appropriated in this section from the natural climate solutions account</w:t>
      </w:r>
      <w:r>
        <w:rPr>
          <w:rFonts w:ascii="Times New Roman" w:hAnsi="Times New Roman"/>
        </w:rPr>
        <w:t xml:space="preserve">—</w:t>
      </w:r>
      <w:r>
        <w:rPr/>
        <w:t xml:space="preserve">state shall lapse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tabs>
          <w:tab w:val="right" w:leader="dot" w:pos="9936"/>
        </w:tabs>
        <w:ind w:left="0" w:right="0" w:firstLine="1440"/>
      </w:pPr>
      <w:r>
        <w:rPr/>
        <w:t xml:space="preserve">Subtotal Appropriation</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Recreational Target Shooting Pilot Sites (40000413)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YMCA Camp Colman (40000424)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contract with the YMCA of greater Seattle to design the relocation or replacement of existing cabins and infrastructure that will be directly affected by the removal of a tidal gate and restoration of fish passage at Whiteman Cove.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$3,138,000</w:t>
      </w:r>
    </w:p>
    <w:p>
      <w:pPr>
        <w:tabs>
          <w:tab w:val="right" w:leader="dot" w:pos="9936"/>
        </w:tabs>
        <w:ind w:left="0" w:right="0" w:firstLine="1440"/>
      </w:pPr>
      <w:r>
        <w:rPr/>
        <w:t xml:space="preserve">TOTAL</w:t>
      </w:r>
      <w:r>
        <w:tab/>
      </w:r>
      <w:r>
        <w:rPr/>
        <w:t xml:space="preserve">$3,670,000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Encumbered Lands - Acquisition (91000323)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Wildfire Reforestation on DNR-Managed Lands (92000062)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Fallen Firefighter Memorial (SHB 2091) (91000328)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preconstruction and administrative implementation pursuant to Substitute House Bill No. 2091.</w:t>
      </w:r>
    </w:p>
    <w:p>
      <w:pPr>
        <w:spacing w:before="0" w:after="0" w:line="408" w:lineRule="exact"/>
        <w:ind w:left="0" w:right="0" w:firstLine="576"/>
        <w:jc w:val="left"/>
      </w:pPr>
      <w:r>
        <w:rPr/>
        <w:t xml:space="preserve">(2) If Substitute House Bill No. 2091 (fallen firefighter memorial) is not enacted by June 30, 2024,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w:t>
      </w:r>
    </w:p>
    <w:p>
      <w:pPr>
        <w:tabs>
          <w:tab w:val="right" w:leader="dot" w:pos="9936"/>
        </w:tabs>
        <w:ind w:left="0" w:right="0" w:firstLine="1440"/>
      </w:pPr>
      <w:r>
        <w:rPr/>
        <w:t xml:space="preserve">TOTAL</w:t>
      </w:r>
      <w:r>
        <w:tab/>
      </w:r>
      <w:r>
        <w:rPr/>
        <w:t xml:space="preserve">$861,000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AGRICULTURE</w:t>
      </w:r>
    </w:p>
    <w:p>
      <w:pPr>
        <w:spacing w:before="0" w:after="0" w:line="408" w:lineRule="exact"/>
        <w:ind w:left="0" w:right="0" w:firstLine="576"/>
        <w:jc w:val="left"/>
      </w:pPr>
      <w:r>
        <w:rPr/>
        <w:t xml:space="preserve">Agricultural Carbon Storage and Sequestration (40000001)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improve carbon storage and sequestration on agricultural lands.</w:t>
      </w:r>
    </w:p>
    <w:p>
      <w:pPr>
        <w:spacing w:before="0" w:after="0" w:line="408" w:lineRule="exact"/>
        <w:ind w:left="0" w:right="0" w:firstLine="576"/>
        <w:jc w:val="left"/>
      </w:pPr>
      <w:r>
        <w:rPr/>
        <w:t xml:space="preserve">(2) Only agricultural producers with revenue that is less than </w:t>
      </w:r>
      <w:r>
        <w:rPr/>
        <w:t xml:space="preserve">$3,500,000</w:t>
      </w:r>
      <w:r>
        <w:rPr/>
        <w:t xml:space="preserve"> annually that the department in its discretion considers small farms are eligible to receive grants. The department must prioritize funds for historically underserved producers including farmers and ranchers who are beginning, socially disadvantaged, veterans, and have limited resources.</w:t>
      </w:r>
    </w:p>
    <w:p>
      <w:pPr>
        <w:spacing w:before="0" w:after="0" w:line="408" w:lineRule="exact"/>
        <w:ind w:left="0" w:right="0" w:firstLine="576"/>
        <w:jc w:val="left"/>
      </w:pPr>
      <w:r>
        <w:rPr/>
        <w:t xml:space="preserve">(3) Eligible activities include:</w:t>
      </w:r>
    </w:p>
    <w:p>
      <w:pPr>
        <w:spacing w:before="0" w:after="0" w:line="408" w:lineRule="exact"/>
        <w:ind w:left="0" w:right="0" w:firstLine="576"/>
        <w:jc w:val="left"/>
      </w:pPr>
      <w:r>
        <w:rPr/>
        <w:t xml:space="preserve">(a) Agricultural management practices focused on soil health that will result in improved carbon outcomes, including carbon storage, sequestration, or reducing greenhouse gas emissions;</w:t>
      </w:r>
    </w:p>
    <w:p>
      <w:pPr>
        <w:spacing w:before="0" w:after="0" w:line="408" w:lineRule="exact"/>
        <w:ind w:left="0" w:right="0" w:firstLine="576"/>
        <w:jc w:val="left"/>
      </w:pPr>
      <w:r>
        <w:rPr/>
        <w:t xml:space="preserve">(b) Research that creates tools intended to support farms in reducing greenhouse gas emissions or improving carbon storage and sequestration; and</w:t>
      </w:r>
    </w:p>
    <w:p>
      <w:pPr>
        <w:spacing w:before="0" w:after="0" w:line="408" w:lineRule="exact"/>
        <w:ind w:left="0" w:right="0" w:firstLine="576"/>
        <w:jc w:val="left"/>
      </w:pPr>
      <w:r>
        <w:rPr/>
        <w:t xml:space="preserve">(c) Activities pursuant to (a) and (b) by applying live, native algae produced and delivered on farms.</w:t>
      </w:r>
    </w:p>
    <w:p>
      <w:pPr>
        <w:spacing w:before="0" w:after="0" w:line="408" w:lineRule="exact"/>
        <w:ind w:left="0" w:right="0" w:firstLine="576"/>
        <w:jc w:val="left"/>
      </w:pPr>
      <w:r>
        <w:rPr/>
        <w:t xml:space="preserve">(4)(a) This section takes effect January 1, 2025.</w:t>
      </w:r>
    </w:p>
    <w:p>
      <w:pPr>
        <w:spacing w:before="0" w:after="0" w:line="408" w:lineRule="exact"/>
        <w:ind w:left="0" w:right="0" w:firstLine="576"/>
        <w:jc w:val="left"/>
      </w:pPr>
      <w:r>
        <w:rPr/>
        <w:t xml:space="preserve">(b) If the natural climate solutions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AGRICULTURE</w:t>
      </w:r>
    </w:p>
    <w:p>
      <w:pPr>
        <w:spacing w:before="0" w:after="0" w:line="408" w:lineRule="exact"/>
        <w:ind w:left="0" w:right="0" w:firstLine="576"/>
        <w:jc w:val="left"/>
      </w:pPr>
      <w:r>
        <w:rPr/>
        <w:t xml:space="preserve">State Lands Assessment (91000011)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state taxable building construction account</w:t>
      </w:r>
      <w:r>
        <w:rPr>
          <w:rFonts w:ascii="Times New Roman" w:hAnsi="Times New Roman"/>
        </w:rPr>
        <w:t xml:space="preserve">—</w:t>
      </w:r>
      <w:r>
        <w:rPr/>
        <w:t xml:space="preserve">state appropriation is provided solely for the department, in consultation with the department of natural resources, to perform an assessment of unused and underutilized state-owned, unimproved lands to determine the suitability of such lands for agricultural purposes, including grazing. For the purposes of this section, "underutilized state-owned lands" means lands that do not assist in meeting the goals of the state agency that owns or manages the land and that are already being considered for sale or surplus. "Underutilized state-owned lands" does not include state-owned lands held under lease, held in trust, or that are otherwise intended for specific purposes.</w:t>
      </w:r>
    </w:p>
    <w:p>
      <w:pPr>
        <w:spacing w:before="0" w:after="0" w:line="408" w:lineRule="exact"/>
        <w:ind w:left="0" w:right="0" w:firstLine="576"/>
        <w:jc w:val="left"/>
      </w:pPr>
      <w:r>
        <w:rPr/>
        <w:t xml:space="preserve">(2) $100,000 of the climate commitment account</w:t>
      </w:r>
      <w:r>
        <w:rPr>
          <w:rFonts w:ascii="Times New Roman" w:hAnsi="Times New Roman"/>
        </w:rPr>
        <w:t xml:space="preserve">—</w:t>
      </w:r>
      <w:r>
        <w:rPr/>
        <w:t xml:space="preserve">state appropriation is provided solely for the department to incorporate into the assessment an examination of the use of such lands for agrivoltaics. For the purposes of this section, "agrivoltaics" means the use of land that intentionally integrates agriculture and solar photovoltaic energy generation.</w:t>
      </w:r>
    </w:p>
    <w:p>
      <w:pPr>
        <w:spacing w:before="0" w:after="0" w:line="408" w:lineRule="exact"/>
        <w:ind w:left="0" w:right="0" w:firstLine="576"/>
        <w:jc w:val="left"/>
      </w:pPr>
      <w:r>
        <w:rPr/>
        <w:t xml:space="preserve">(3) The department must complete the assessment by June 1, 2025, and must submit it to the governor, the commissioner of public lands, the director of the Washington State University energy program, the director of the department of commerce, and the committees of the legislature with jurisdiction over agricultural matters.</w:t>
      </w:r>
    </w:p>
    <w:p>
      <w:pPr>
        <w:spacing w:before="0" w:after="0" w:line="408" w:lineRule="exact"/>
        <w:ind w:left="0" w:right="0" w:firstLine="576"/>
        <w:jc w:val="left"/>
      </w:pPr>
      <w:r>
        <w:rPr/>
        <w:t xml:space="preserve">(4)(a) Subsection (2) of this section takes effect January 1, 2025.</w:t>
      </w:r>
    </w:p>
    <w:p>
      <w:pPr>
        <w:spacing w:before="0" w:after="0" w:line="408" w:lineRule="exact"/>
        <w:ind w:left="0" w:right="0" w:firstLine="576"/>
        <w:jc w:val="left"/>
      </w:pPr>
      <w:r>
        <w:rPr/>
        <w:t xml:space="preserve">(b) If the climate commitment account is repealed as of December 30, 2024, then subsection (2) of this section is null and void on December 31, 2024, and the amount appropriated in this section from the climate commitment account</w:t>
      </w:r>
      <w:r>
        <w:rPr>
          <w:rFonts w:ascii="Times New Roman" w:hAnsi="Times New Roman"/>
        </w:rPr>
        <w:t xml:space="preserve">—</w:t>
      </w:r>
      <w:r>
        <w:rPr/>
        <w:t xml:space="preserve">state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w:t>
      </w:r>
    </w:p>
    <w:p>
      <w:pPr>
        <w:tabs>
          <w:tab w:val="right" w:leader="dot" w:pos="9936"/>
        </w:tabs>
        <w:ind w:left="0" w:right="0" w:firstLine="1440"/>
      </w:pPr>
      <w:r>
        <w:rPr/>
        <w:t xml:space="preserve">Subtotal Appropriation</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 Construction Assistance Program Revision (SCAPR) Planning (91000535)</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the office of the superintendent of public instruction for the following purposes: (a) To develop a proposal to replace the school construction assistance program with a new, competitive model for awarding state grants for the construction and modernization of common school facilities; (b) to contract with a consultant to develop the proposal pursuant to (a) of this subsection; and (c) to facilitate the stakeholder process in subsection (2) of this section.</w:t>
      </w:r>
    </w:p>
    <w:p>
      <w:pPr>
        <w:spacing w:before="0" w:after="0" w:line="408" w:lineRule="exact"/>
        <w:ind w:left="0" w:right="0" w:firstLine="576"/>
        <w:jc w:val="left"/>
      </w:pPr>
      <w:r>
        <w:rPr/>
        <w:t xml:space="preserve">(2) The proposal development process identified in subsection (1) of this section must include iterative consultation and meetings with the following entities: (a) School districts, including educational service districts; (b) the governor or the governor's designee; (c) the chairs and ranking members of the appropriate fiscal committees of the legislature or their designees; (d) the office of the superintendent of public instruction's technical advisory committee; and (e) other stakeholders deemed appropriate by the stakeholder group in this subsection. The office of the superintendent of public instruction must convene a meeting with the chairs and ranking members of the appropriate fiscal committees of the legislature or their designees to discuss a work plan, a draft request for proposals to hire a consultant pursuant to this section, a facilitation plan that may include professional facilitation, and a schedule pursuant to this subsection no later than April 15, 2024.</w:t>
      </w:r>
    </w:p>
    <w:p>
      <w:pPr>
        <w:spacing w:before="0" w:after="0" w:line="408" w:lineRule="exact"/>
        <w:ind w:left="0" w:right="0" w:firstLine="576"/>
        <w:jc w:val="left"/>
      </w:pPr>
      <w:r>
        <w:rPr/>
        <w:t xml:space="preserve">(3) The proposal developed under subsection (1) of this section must include: (a) A process that recognizes the substantial variation between district sizes and financial capacities that categorizes reasonably comparable applicants into distinct school district groupings in order to foster a fair and equitable prioritization of projects; (b) a process for prioritizing requests for state funding for school construction that results in ranked project lists, using the groupings developed under (a) of this subsection for the governor and legislature's consideration during the biennial budget development process; (c) a formula or formulas for determining the state and school district shares of project cost, which may vary across the groupings established under (a) of this subsection; (d) policies regarding allowable space types and quantities to meet current and future instructional requirements and initiatives; (e) a recommendation regarding the appropriate entity, such as an advisory committee, to evaluate and prioritize project applications; (f) recommendations related to the development of prototypical school designs intended to enhance the student learning environment and the useful life of facilities, while also reducing design and construction costs; and (g) recommendations for timelines and processes by which the state and school districts can effectively transition from the existing school construction assistance program to the proposed program developed pursuant to this section.</w:t>
      </w:r>
    </w:p>
    <w:p>
      <w:pPr>
        <w:spacing w:before="0" w:after="0" w:line="408" w:lineRule="exact"/>
        <w:ind w:left="0" w:right="0" w:firstLine="576"/>
        <w:jc w:val="left"/>
      </w:pPr>
      <w:r>
        <w:rPr/>
        <w:t xml:space="preserve">(4) The project prioritization process developed under subsection (3) of this section must include consideration of: (a) District incorporation of prototypical designs; (b) projected enrollment; (c) facility condition and age; (d) factors related to school district financial capacity, such as remaining debt capacity and any special circumstances that may impact districts' ability to fund capital projects; (e) natural hazard conditions, including seismic and tsunami risk; and (f) any other factors deemed appropriate by the office of the superintendent of public instruction.</w:t>
      </w:r>
    </w:p>
    <w:p>
      <w:pPr>
        <w:spacing w:before="0" w:after="0" w:line="408" w:lineRule="exact"/>
        <w:ind w:left="0" w:right="0" w:firstLine="576"/>
        <w:jc w:val="left"/>
      </w:pPr>
      <w:r>
        <w:rPr/>
        <w:t xml:space="preserve">(5) The formula for determining the state and school district shares of project cost developed under subsection (3) of this section must include consideration of: (a) District incorporation of prototypical designs; (b) factors related to school district financial capacity, including remaining debt capacity, property tax rates, and median household income; (c) the market price of construction per square foot, with consideration of regional cost differences; and (d) any other factors deemed appropriate by the office of the superintendent of public instruction.</w:t>
      </w:r>
    </w:p>
    <w:p>
      <w:pPr>
        <w:spacing w:before="0" w:after="0" w:line="408" w:lineRule="exact"/>
        <w:ind w:left="0" w:right="0" w:firstLine="576"/>
        <w:jc w:val="left"/>
      </w:pPr>
      <w:r>
        <w:rPr/>
        <w:t xml:space="preserve">(6) It is the intent of the legislature to continue to fund the school construction assistance program through a transitional period and until such time as an alternative program has been developed and adopted by the legislature.</w:t>
      </w:r>
    </w:p>
    <w:p>
      <w:pPr>
        <w:spacing w:before="0" w:after="0" w:line="408" w:lineRule="exact"/>
        <w:ind w:left="0" w:right="0" w:firstLine="576"/>
        <w:jc w:val="left"/>
      </w:pPr>
      <w:r>
        <w:rPr/>
        <w:t xml:space="preserve">(7) The office of the superintendent of public instruction must submit an interim progress report pursuant to this section to the governor and the appropriate fiscal committees of the legislature, no later than December 1, 2024. The office of the superintendent of public instruction must submit a final report containing the proposal developed pursuant to this section, including draft legislation of the proposal, to the governor and the appropriate fiscal committees of the legislature, no later than June 30,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$40,606,000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$412,044,000</w:t>
      </w:r>
      <w:r>
        <w:t>))</w:t>
      </w:r>
      <w:r>
        <w:rPr/>
        <w:t xml:space="preserve"> </w:t>
      </w:r>
      <w:r>
        <w:rPr>
          <w:u w:val="single"/>
        </w:rPr>
        <w:t xml:space="preserve">$86,223,000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and $171,097,000</w:t>
      </w:r>
      <w:r>
        <w:t>))</w:t>
      </w:r>
      <w:r>
        <w:rPr>
          <w:u w:val="single"/>
        </w:rPr>
        <w:t xml:space="preserve">, $201,170,000</w:t>
      </w:r>
      <w:r>
        <w:rPr/>
        <w:t xml:space="preserve"> of the common school construction account</w:t>
      </w:r>
      <w:r>
        <w:rPr>
          <w:rFonts w:ascii="Times New Roman" w:hAnsi="Times New Roman"/>
        </w:rPr>
        <w:t xml:space="preserve">—</w:t>
      </w:r>
      <w:r>
        <w:rPr/>
        <w:t xml:space="preserve">state </w:t>
      </w:r>
      <w:r>
        <w:rPr>
          <w:u w:val="single"/>
        </w:rPr>
        <w:t xml:space="preserve">appropriation, and $1,500,000 of the common school construction account</w:t>
      </w:r>
      <w:r>
        <w:rPr>
          <w:rFonts w:ascii="Times New Roman" w:hAnsi="Times New Roman"/>
          <w:u w:val="single"/>
        </w:rPr>
        <w:t xml:space="preserve">—</w:t>
      </w:r>
      <w:r>
        <w:rPr>
          <w:u w:val="single"/>
        </w:rPr>
        <w:t xml:space="preserve">federal</w:t>
      </w:r>
      <w:r>
        <w:rPr/>
        <w:t xml:space="preserv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$5,031,000</w:t>
      </w:r>
      <w:r>
        <w:t>))</w:t>
      </w:r>
      <w:r>
        <w:rPr/>
        <w:t xml:space="preserve"> </w:t>
      </w:r>
      <w:r>
        <w:rPr>
          <w:u w:val="single"/>
        </w:rPr>
        <w:t xml:space="preserve">$4,757,000</w:t>
      </w:r>
      <w:r>
        <w:rPr/>
        <w:t xml:space="preserve">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0" w:after="0" w:line="408" w:lineRule="exact"/>
        <w:ind w:left="0" w:right="0" w:firstLine="576"/>
        <w:jc w:val="left"/>
      </w:pPr>
      <w:r>
        <w:rPr>
          <w:u w:val="single"/>
        </w:rPr>
        <w:t xml:space="preserve">(3) The office of the superintendent of public instruction must consult with the department of enterprise services and the department of commerce to identify cost-effective steps to achieve net-zero-readiness for new buildings and building modernization projects to comply with the clean buildings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t>((</w:t>
      </w:r>
      <w:r>
        <w:rPr>
          <w:strike/>
        </w:rPr>
        <w:t xml:space="preserve">$176,128,000</w:t>
      </w:r>
      <w:r>
        <w:t>))</w:t>
      </w:r>
    </w:p>
    <w:p>
      <w:pPr>
        <w:spacing w:before="0" w:after="0" w:line="408" w:lineRule="exact"/>
        <w:ind w:left="0" w:right="0" w:firstLine="0"/>
        <w:jc w:val="left"/>
        <w:tabs>
          <w:tab w:val="right" w:leader="none" w:pos="9936"/>
        </w:tabs>
      </w:pPr>
      <w:r>
        <w:tab/>
      </w:r>
      <w:r>
        <w:rPr>
          <w:u w:val="single"/>
        </w:rPr>
        <w:t xml:space="preserve">$205,927,000</w:t>
      </w:r>
    </w:p>
    <w:p>
      <w:pPr>
        <w:spacing w:before="0" w:after="0" w:line="408" w:lineRule="exact"/>
        <w:ind w:left="0" w:right="0" w:firstLine="576"/>
        <w:jc w:val="left"/>
        <w:tabs>
          <w:tab w:val="right" w:leader="dot" w:pos="9936"/>
        </w:tabs>
      </w:pPr>
      <w:r>
        <w:rPr>
          <w:u w:val="single"/>
        </w:rPr>
        <w:t xml:space="preserve">Common School Construction Fund</w:t>
      </w:r>
      <w:r>
        <w:rPr>
          <w:rFonts w:ascii="Times New Roman" w:hAnsi="Times New Roman"/>
          <w:u w:val="single"/>
        </w:rPr>
        <w:t xml:space="preserve">—</w:t>
      </w:r>
      <w:r>
        <w:rPr>
          <w:u w:val="single"/>
        </w:rPr>
        <w:t xml:space="preserve">Federal</w:t>
      </w:r>
      <w:r>
        <w:tab/>
      </w:r>
      <w:r>
        <w:rPr>
          <w:u w:val="single"/>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$412,044,000</w:t>
      </w:r>
      <w:r>
        <w:t>))</w:t>
      </w:r>
    </w:p>
    <w:p>
      <w:pPr>
        <w:spacing w:before="0" w:after="0" w:line="408" w:lineRule="exact"/>
        <w:ind w:left="0" w:right="0" w:firstLine="0"/>
        <w:jc w:val="left"/>
        <w:tabs>
          <w:tab w:val="right" w:leader="none" w:pos="9936"/>
        </w:tabs>
      </w:pPr>
      <w:r>
        <w:tab/>
      </w:r>
      <w:r>
        <w:rPr>
          <w:u w:val="single"/>
        </w:rPr>
        <w:t xml:space="preserve">$86,223,000</w:t>
      </w:r>
    </w:p>
    <w:p>
      <w:pPr>
        <w:tabs>
          <w:tab w:val="right" w:leader="dot" w:pos="9936"/>
        </w:tabs>
        <w:ind w:left="0" w:right="0" w:firstLine="1440"/>
      </w:pPr>
      <w:r>
        <w:rPr/>
        <w:t xml:space="preserve">Subtotal Appropriation</w:t>
      </w:r>
      <w:r>
        <w:tab/>
      </w:r>
      <w:r>
        <w:t>((</w:t>
      </w:r>
      <w:r>
        <w:rPr>
          <w:strike/>
        </w:rPr>
        <w:t xml:space="preserve">$588,172,000</w:t>
      </w:r>
      <w:r>
        <w:t>))</w:t>
      </w:r>
    </w:p>
    <w:p>
      <w:pPr>
        <w:spacing w:before="0" w:after="0" w:line="408" w:lineRule="exact"/>
        <w:ind w:left="0" w:right="0" w:firstLine="0"/>
        <w:jc w:val="left"/>
        <w:tabs>
          <w:tab w:val="right" w:leader="none" w:pos="9936"/>
        </w:tabs>
      </w:pPr>
      <w:r>
        <w:tab/>
      </w:r>
      <w:r>
        <w:rPr>
          <w:u w:val="single"/>
        </w:rPr>
        <w:t xml:space="preserve">$293,650,000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$5,136,683,000</w:t>
      </w:r>
      <w:r>
        <w:t>))</w:t>
      </w:r>
    </w:p>
    <w:p>
      <w:pPr>
        <w:spacing w:before="0" w:after="0" w:line="408" w:lineRule="exact"/>
        <w:ind w:left="0" w:right="0" w:firstLine="0"/>
        <w:jc w:val="left"/>
        <w:tabs>
          <w:tab w:val="right" w:leader="none" w:pos="9936"/>
        </w:tabs>
      </w:pPr>
      <w:r>
        <w:tab/>
      </w:r>
      <w:r>
        <w:rPr>
          <w:u w:val="single"/>
        </w:rPr>
        <w:t xml:space="preserve">$2,050,097,000</w:t>
      </w:r>
    </w:p>
    <w:p>
      <w:pPr>
        <w:tabs>
          <w:tab w:val="right" w:leader="dot" w:pos="9936"/>
        </w:tabs>
        <w:ind w:left="0" w:right="0" w:firstLine="1440"/>
      </w:pPr>
      <w:r>
        <w:rPr/>
        <w:t xml:space="preserve">TOTAL</w:t>
      </w:r>
      <w:r>
        <w:tab/>
      </w:r>
      <w:r>
        <w:t>((</w:t>
      </w:r>
      <w:r>
        <w:rPr>
          <w:strike/>
        </w:rPr>
        <w:t xml:space="preserve">$5,724,855,000</w:t>
      </w:r>
      <w:r>
        <w:t>))</w:t>
      </w:r>
    </w:p>
    <w:p>
      <w:pPr>
        <w:tabs>
          <w:tab w:val="right" w:leader="none" w:pos="9936"/>
        </w:tabs>
        <w:ind w:left="0" w:right="0" w:firstLine="1440"/>
      </w:pPr>
      <w:r>
        <w:tab/>
      </w:r>
      <w:r>
        <w:rPr>
          <w:u w:val="single"/>
        </w:rPr>
        <w:t xml:space="preserve">$2,343,747,000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$78,390,000</w:t>
      </w:r>
      <w:r>
        <w:t>))</w:t>
      </w:r>
      <w:r>
        <w:rPr/>
        <w:t xml:space="preserve"> </w:t>
      </w:r>
      <w:r>
        <w:rPr>
          <w:u w:val="single"/>
        </w:rPr>
        <w:t xml:space="preserve">$240,646,000</w:t>
      </w:r>
      <w:r>
        <w:rPr/>
        <w:t xml:space="preserve"> of the common school construction account</w:t>
      </w:r>
      <w:r>
        <w:rPr>
          <w:rFonts w:ascii="Times New Roman" w:hAnsi="Times New Roman"/>
        </w:rPr>
        <w:t xml:space="preserve">—</w:t>
      </w:r>
      <w:r>
        <w:rPr/>
        <w:t xml:space="preserve">state appropriation </w:t>
      </w:r>
      <w:r>
        <w:t>((</w:t>
      </w:r>
      <w:r>
        <w:rPr>
          <w:strike/>
        </w:rPr>
        <w:t xml:space="preserve">and $3,000,000 of the common school construction fund</w:t>
      </w:r>
      <w:r>
        <w:rPr>
          <w:rFonts w:ascii="Times New Roman" w:hAnsi="Times New Roman"/>
          <w:strike/>
        </w:rPr>
        <w:t xml:space="preserve">—</w:t>
      </w:r>
      <w:r>
        <w:rPr>
          <w:strike/>
        </w:rPr>
        <w:t xml:space="preserve">federal appropriation</w:t>
      </w:r>
      <w:r>
        <w:t>))</w:t>
      </w:r>
      <w:r>
        <w:rPr/>
        <w:t xml:space="preserve"> in this section </w:t>
      </w:r>
      <w:r>
        <w:t>((</w:t>
      </w:r>
      <w:r>
        <w:rPr>
          <w:strike/>
        </w:rPr>
        <w:t xml:space="preserve">are</w:t>
      </w:r>
      <w:r>
        <w:t>))</w:t>
      </w:r>
      <w:r>
        <w:rPr/>
        <w:t xml:space="preserve"> </w:t>
      </w:r>
      <w:r>
        <w:rPr>
          <w:u w:val="single"/>
        </w:rPr>
        <w:t xml:space="preserve">is</w:t>
      </w:r>
      <w:r>
        <w:rPr/>
        <w:t xml:space="preserve"> provided solely for modernization grants for small school districts authorized under RCW 28A.525.159. </w:t>
      </w:r>
      <w:r>
        <w:rPr>
          <w:u w:val="single"/>
        </w:rPr>
        <w:t xml:space="preserve">Of this amount, $135,000,000 is provided solely for small district modernization grants, not to exceed $6,000,000 per grant, to school districts that were awarded a planning grant during the 2023-2025 fiscal biennium pursuant to LEAP capital document No. OSPI-1-2023, developed April 10, 2023. Small districts awarded a planning grant pursuant to this list that do not receive a modernization grant in the 2023-2025 fiscal biennium are eligible for the maximum state funding level of $12,000,000 established under subsection (5)(a) of this section. The office of the superintendent of public instruction shall report the status and award amounts of all grants awarded pursuant to this section to the governor and appropriate fiscal committees of the legislature no later than October 15, 2024.</w:t>
      </w:r>
    </w:p>
    <w:p>
      <w:pPr>
        <w:spacing w:before="0" w:after="0" w:line="408" w:lineRule="exact"/>
        <w:ind w:left="0" w:right="0" w:firstLine="576"/>
        <w:jc w:val="left"/>
      </w:pPr>
      <w:r>
        <w:rPr/>
        <w:t xml:space="preserve">(2) </w:t>
      </w:r>
      <w:r>
        <w:t>((</w:t>
      </w:r>
      <w:r>
        <w:rPr>
          <w:strike/>
        </w:rPr>
        <w:t xml:space="preserve">$1,496,000</w:t>
      </w:r>
      <w:r>
        <w:t>))</w:t>
      </w:r>
      <w:r>
        <w:rPr/>
        <w:t xml:space="preserve"> </w:t>
      </w:r>
      <w:r>
        <w:rPr>
          <w:u w:val="single"/>
        </w:rPr>
        <w:t xml:space="preserve">$2,307,000</w:t>
      </w:r>
      <w:r>
        <w:rPr/>
        <w:t xml:space="preserve">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w:t>
      </w:r>
      <w:r>
        <w:t>((</w:t>
      </w:r>
      <w:r>
        <w:rPr>
          <w:strike/>
        </w:rPr>
        <w:t xml:space="preserve">an</w:t>
      </w:r>
      <w:r>
        <w:t>))</w:t>
      </w:r>
      <w:r>
        <w:rPr/>
        <w:t xml:space="preserve"> estimated total project cost</w:t>
      </w:r>
      <w:r>
        <w:rPr>
          <w:u w:val="single"/>
        </w:rPr>
        <w:t xml:space="preserve">s</w:t>
      </w:r>
      <w:r>
        <w:rPr/>
        <w:t xml:space="preserve"> of $6,000,000 or less </w:t>
      </w:r>
      <w:r>
        <w:rPr>
          <w:u w:val="single"/>
        </w:rPr>
        <w:t xml:space="preserve">or $12,000,000 or less, as applicable under this section</w:t>
      </w:r>
      <w:r>
        <w:rPr/>
        <w:t xml:space="preserve">.</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$5,000,000 of the climate commitment account</w:t>
      </w:r>
      <w:r>
        <w:rPr>
          <w:rFonts w:ascii="Times New Roman" w:hAnsi="Times New Roman"/>
        </w:rPr>
        <w:t xml:space="preserve">—</w:t>
      </w:r>
      <w:r>
        <w:rPr/>
        <w:t xml:space="preserve">state appropriation </w:t>
      </w:r>
      <w:r>
        <w:rPr>
          <w:u w:val="single"/>
        </w:rPr>
        <w:t xml:space="preserve">and $1,800,000 of the common school construction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w:t>
      </w:r>
      <w:r>
        <w:rPr>
          <w:u w:val="single"/>
        </w:rPr>
        <w:t xml:space="preserve">(a)</w:t>
      </w:r>
      <w:r>
        <w:rPr/>
        <w:t xml:space="preserve"> The superintendent of public instruction shall submit a list of small school district modernization projects, as prioritized by the advisory committee under RCW 28A.525.159, to the legislature and the governor by </w:t>
      </w:r>
      <w:r>
        <w:t>((</w:t>
      </w:r>
      <w:r>
        <w:rPr>
          <w:strike/>
        </w:rPr>
        <w:t xml:space="preserve">September</w:t>
      </w:r>
      <w:r>
        <w:t>))</w:t>
      </w:r>
      <w:r>
        <w:rPr/>
        <w:t xml:space="preserve"> </w:t>
      </w:r>
      <w:r>
        <w:rPr>
          <w:u w:val="single"/>
        </w:rPr>
        <w:t xml:space="preserve">October</w:t>
      </w:r>
      <w:r>
        <w:rPr/>
        <w:t xml:space="preserve"> 15, 2024. The list must include: </w:t>
      </w:r>
      <w:r>
        <w:t>((</w:t>
      </w:r>
      <w:r>
        <w:rPr>
          <w:strike/>
        </w:rPr>
        <w:t xml:space="preserve">(a)</w:t>
      </w:r>
      <w:r>
        <w:t>))</w:t>
      </w:r>
      <w:r>
        <w:rPr/>
        <w:t xml:space="preserve"> </w:t>
      </w:r>
      <w:r>
        <w:rPr>
          <w:u w:val="single"/>
        </w:rPr>
        <w:t xml:space="preserve">(i)</w:t>
      </w:r>
      <w:r>
        <w:rPr/>
        <w:t xml:space="preserve"> A description of the project; </w:t>
      </w:r>
      <w:r>
        <w:t>((</w:t>
      </w:r>
      <w:r>
        <w:rPr>
          <w:strike/>
        </w:rPr>
        <w:t xml:space="preserve">(b)</w:t>
      </w:r>
      <w:r>
        <w:t>))</w:t>
      </w:r>
      <w:r>
        <w:rPr/>
        <w:t xml:space="preserve"> </w:t>
      </w:r>
      <w:r>
        <w:rPr>
          <w:u w:val="single"/>
        </w:rPr>
        <w:t xml:space="preserve">(ii)</w:t>
      </w:r>
      <w:r>
        <w:rPr/>
        <w:t xml:space="preserve"> the proposed state funding level, not to exceed </w:t>
      </w:r>
      <w:r>
        <w:t>((</w:t>
      </w:r>
      <w:r>
        <w:rPr>
          <w:strike/>
        </w:rPr>
        <w:t xml:space="preserve">$6,000,000</w:t>
      </w:r>
      <w:r>
        <w:t>))</w:t>
      </w:r>
      <w:r>
        <w:rPr/>
        <w:t xml:space="preserve"> </w:t>
      </w:r>
      <w:r>
        <w:rPr>
          <w:u w:val="single"/>
        </w:rPr>
        <w:t xml:space="preserve">$12,000,000</w:t>
      </w:r>
      <w:r>
        <w:rPr/>
        <w:t xml:space="preserve"> per project; </w:t>
      </w:r>
      <w:r>
        <w:t>((</w:t>
      </w:r>
      <w:r>
        <w:rPr>
          <w:strike/>
        </w:rPr>
        <w:t xml:space="preserve">(c)</w:t>
      </w:r>
      <w:r>
        <w:t>))</w:t>
      </w:r>
      <w:r>
        <w:rPr/>
        <w:t xml:space="preserve"> </w:t>
      </w:r>
      <w:r>
        <w:rPr>
          <w:u w:val="single"/>
        </w:rPr>
        <w:t xml:space="preserve">(iii)</w:t>
      </w:r>
      <w:r>
        <w:rPr/>
        <w:t xml:space="preserve"> estimated total project costs; and </w:t>
      </w:r>
      <w:r>
        <w:t>((</w:t>
      </w:r>
      <w:r>
        <w:rPr>
          <w:strike/>
        </w:rPr>
        <w:t xml:space="preserve">(d)</w:t>
      </w:r>
      <w:r>
        <w:t>))</w:t>
      </w:r>
      <w:r>
        <w:rPr/>
        <w:t xml:space="preserve"> </w:t>
      </w:r>
      <w:r>
        <w:rPr>
          <w:u w:val="single"/>
        </w:rPr>
        <w:t xml:space="preserve">(iv)</w:t>
      </w:r>
      <w:r>
        <w:rPr/>
        <w:t xml:space="preserve"> local funding resources.</w:t>
      </w:r>
    </w:p>
    <w:p>
      <w:pPr>
        <w:spacing w:before="0" w:after="0" w:line="408" w:lineRule="exact"/>
        <w:ind w:left="0" w:right="0" w:firstLine="576"/>
        <w:jc w:val="left"/>
      </w:pPr>
      <w:r>
        <w:rPr>
          <w:u w:val="single"/>
        </w:rPr>
        <w:t xml:space="preserve">(b) In addition to the standard list required in (a) of this subsection, the superintendent of public instruction shall also submit an alternative list with the agency's request for capital appropriations for the 2025-2027 fiscal biennium that includes small school districts with 3,000 students or less, with a state funding level not to exceed $12,000,000 per project. This list must include the following information: (i) A description of the project; (ii) the proposed state funding level; (iii) estimated total project costs; and (iv) local funding resources.</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Subject to (b) of this subsection (6), the</w:t>
      </w:r>
      <w:r>
        <w:rPr/>
        <w:t xml:space="preserve"> appropriations in this section may be awarded only to projects approved by the legislature, as identified in LEAP capital document No. OSPI-1-2023, developed April 10, 2023</w:t>
      </w:r>
      <w:r>
        <w:rPr>
          <w:u w:val="single"/>
        </w:rPr>
        <w:t xml:space="preserve">, and in LEAP capital document No. OSPI-1-2024, developed February 1, 2024.</w:t>
      </w:r>
    </w:p>
    <w:p>
      <w:pPr>
        <w:spacing w:before="0" w:after="0" w:line="408" w:lineRule="exact"/>
        <w:ind w:left="0" w:right="0" w:firstLine="576"/>
        <w:jc w:val="left"/>
      </w:pPr>
      <w:r>
        <w:rPr>
          <w:u w:val="single"/>
        </w:rPr>
        <w:t xml:space="preserve">(b) To the extent that the amounts appropriated for small districts and state-tribal compact schools specified in the LEAP capital documents in (a) of this subsection exceed the actual costs of funding these projects, the department may reallocate excess funding to eligible projects pursuant to RCW 28A.525.159. However, the total funding appropriated to eligible small district projects must remain allocated to eligible small district projects, and the total funding appropriated to eligible state-tribal compact school projects must remain allocated to eligible state-tribal compact school projects</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$79,886,000</w:t>
      </w:r>
      <w:r>
        <w:t>))</w:t>
      </w:r>
    </w:p>
    <w:p>
      <w:pPr>
        <w:spacing w:before="0" w:after="0" w:line="408" w:lineRule="exact"/>
        <w:ind w:left="0" w:right="0" w:firstLine="0"/>
        <w:jc w:val="left"/>
        <w:tabs>
          <w:tab w:val="right" w:leader="none" w:pos="9936"/>
        </w:tabs>
      </w:pPr>
      <w:r>
        <w:tab/>
      </w:r>
      <w:r>
        <w:rPr>
          <w:u w:val="single"/>
        </w:rPr>
        <w:t xml:space="preserve">$244,753,000</w:t>
      </w:r>
    </w:p>
    <w:p>
      <w:pPr>
        <w:spacing w:before="0" w:after="0" w:line="408" w:lineRule="exact"/>
        <w:ind w:left="0" w:right="0" w:firstLine="576"/>
        <w:jc w:val="left"/>
        <w:tabs>
          <w:tab w:val="right" w:leader="dot" w:pos="9936"/>
        </w:tabs>
      </w:pPr>
      <w:r>
        <w:t>((</w:t>
      </w:r>
      <w:r>
        <w:rPr>
          <w:strike/>
        </w:rPr>
        <w:t xml:space="preserve">Common School Construction Fund</w:t>
      </w:r>
      <w:r>
        <w:rPr>
          <w:rFonts w:ascii="Times New Roman" w:hAnsi="Times New Roman"/>
          <w:strike/>
        </w:rPr>
        <w:t xml:space="preserve">—</w:t>
      </w:r>
      <w:r>
        <w:rPr>
          <w:strike/>
        </w:rPr>
        <w:t xml:space="preserve">Federal</w:t>
      </w:r>
      <w:r>
        <w:tab/>
      </w:r>
      <w:r>
        <w:rPr>
          <w:strike/>
        </w:rPr>
        <w:t xml:space="preserve">$3,000,000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t>((</w:t>
      </w:r>
      <w:r>
        <w:rPr>
          <w:strike/>
        </w:rPr>
        <w:t xml:space="preserve">$100,031,000</w:t>
      </w:r>
      <w:r>
        <w:t>))</w:t>
      </w:r>
    </w:p>
    <w:p>
      <w:pPr>
        <w:spacing w:before="0" w:after="0" w:line="408" w:lineRule="exact"/>
        <w:ind w:left="0" w:right="0" w:firstLine="0"/>
        <w:jc w:val="left"/>
        <w:tabs>
          <w:tab w:val="right" w:leader="none" w:pos="9936"/>
        </w:tabs>
      </w:pPr>
      <w:r>
        <w:tab/>
      </w:r>
      <w:r>
        <w:rPr>
          <w:u w:val="single"/>
        </w:rPr>
        <w:t xml:space="preserve">$261,898,000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$400,124,000</w:t>
      </w:r>
      <w:r>
        <w:t>))</w:t>
      </w:r>
    </w:p>
    <w:p>
      <w:pPr>
        <w:spacing w:before="0" w:after="0" w:line="408" w:lineRule="exact"/>
        <w:ind w:left="0" w:right="0" w:firstLine="0"/>
        <w:jc w:val="left"/>
        <w:tabs>
          <w:tab w:val="right" w:leader="none" w:pos="9936"/>
        </w:tabs>
      </w:pPr>
      <w:r>
        <w:tab/>
      </w:r>
      <w:r>
        <w:rPr>
          <w:u w:val="single"/>
        </w:rPr>
        <w:t xml:space="preserve">$1,047,592,000</w:t>
      </w:r>
    </w:p>
    <w:p>
      <w:pPr>
        <w:tabs>
          <w:tab w:val="right" w:leader="dot" w:pos="9936"/>
        </w:tabs>
        <w:ind w:left="0" w:right="0" w:firstLine="1440"/>
      </w:pPr>
      <w:r>
        <w:rPr/>
        <w:t xml:space="preserve">TOTAL</w:t>
      </w:r>
      <w:r>
        <w:tab/>
      </w:r>
      <w:r>
        <w:t>((</w:t>
      </w:r>
      <w:r>
        <w:rPr>
          <w:strike/>
        </w:rPr>
        <w:t xml:space="preserve">$500,155,000</w:t>
      </w:r>
      <w:r>
        <w:t>))</w:t>
      </w:r>
    </w:p>
    <w:p>
      <w:pPr>
        <w:tabs>
          <w:tab w:val="right" w:leader="none" w:pos="9936"/>
        </w:tabs>
        <w:ind w:left="0" w:right="0" w:firstLine="1440"/>
      </w:pPr>
      <w:r>
        <w:tab/>
      </w:r>
      <w:r>
        <w:rPr>
          <w:u w:val="single"/>
        </w:rPr>
        <w:t xml:space="preserve">$1,309,490,000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$5,000,000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w:t>
      </w:r>
      <w:r>
        <w:rPr>
          <w:u w:val="single"/>
        </w:rPr>
        <w:t xml:space="preserve">and $6,000,000 of the common school construction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$11,600,000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w:t>
      </w:r>
      <w:r>
        <w:rPr>
          <w:u w:val="single"/>
        </w:rPr>
        <w:t xml:space="preserve">and $10,000,000 of the common school construction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$3,600,000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w:t>
      </w:r>
      <w:r>
        <w:rPr>
          <w:u w:val="single"/>
        </w:rPr>
        <w:t xml:space="preserve">and $2,500,000 of the common school construction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$20,200,000</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$18,500,000</w:t>
      </w:r>
    </w:p>
    <w:p>
      <w:pPr>
        <w:tabs>
          <w:tab w:val="right" w:leader="dot" w:pos="9936"/>
        </w:tabs>
        <w:ind w:left="0" w:right="0" w:firstLine="1440"/>
      </w:pPr>
      <w:r>
        <w:rPr>
          <w:u w:val="single"/>
        </w:rPr>
        <w:t xml:space="preserve">Subtotal Appropriation</w:t>
      </w:r>
      <w:r>
        <w:tab/>
      </w:r>
      <w:r>
        <w:rPr>
          <w:u w:val="single"/>
        </w:rPr>
        <w:t xml:space="preserve">$38,700,000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$80,800,000</w:t>
      </w:r>
      <w:r>
        <w:t>))</w:t>
      </w:r>
    </w:p>
    <w:p>
      <w:pPr>
        <w:spacing w:before="0" w:after="0" w:line="408" w:lineRule="exact"/>
        <w:ind w:left="0" w:right="0" w:firstLine="0"/>
        <w:jc w:val="left"/>
        <w:tabs>
          <w:tab w:val="right" w:leader="none" w:pos="9936"/>
        </w:tabs>
      </w:pPr>
      <w:r>
        <w:tab/>
      </w:r>
      <w:r>
        <w:rPr>
          <w:u w:val="single"/>
        </w:rPr>
        <w:t xml:space="preserve">$154,800,000</w:t>
      </w:r>
    </w:p>
    <w:p>
      <w:pPr>
        <w:tabs>
          <w:tab w:val="right" w:leader="dot" w:pos="9936"/>
        </w:tabs>
        <w:ind w:left="0" w:right="0" w:firstLine="1440"/>
      </w:pPr>
      <w:r>
        <w:rPr/>
        <w:t xml:space="preserve">TOTAL</w:t>
      </w:r>
      <w:r>
        <w:tab/>
      </w:r>
      <w:r>
        <w:t>((</w:t>
      </w:r>
      <w:r>
        <w:rPr>
          <w:strike/>
        </w:rPr>
        <w:t xml:space="preserve">$101,000,000</w:t>
      </w:r>
      <w:r>
        <w:t>))</w:t>
      </w:r>
    </w:p>
    <w:p>
      <w:pPr>
        <w:tabs>
          <w:tab w:val="right" w:leader="none" w:pos="9936"/>
        </w:tabs>
        <w:ind w:left="0" w:right="0" w:firstLine="1440"/>
      </w:pPr>
      <w:r>
        <w:tab/>
      </w:r>
      <w:r>
        <w:rPr>
          <w:u w:val="single"/>
        </w:rPr>
        <w:t xml:space="preserve">$193,500,000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$10,000,000</w:t>
      </w:r>
      <w:r>
        <w:t>))</w:t>
      </w:r>
      <w:r>
        <w:rPr/>
        <w:t xml:space="preserve"> </w:t>
      </w:r>
      <w:r>
        <w:rPr>
          <w:u w:val="single"/>
        </w:rPr>
        <w:t xml:space="preserve">$11,500,000</w:t>
      </w:r>
      <w:r>
        <w:rPr/>
        <w:t xml:space="preserve">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$52,000,000</w:t>
      </w:r>
    </w:p>
    <w:p>
      <w:pPr>
        <w:tabs>
          <w:tab w:val="right" w:leader="dot" w:pos="9936"/>
        </w:tabs>
        <w:ind w:left="0" w:right="0" w:firstLine="1440"/>
      </w:pPr>
      <w:r>
        <w:rPr/>
        <w:t xml:space="preserve">TOTAL</w:t>
      </w:r>
      <w:r>
        <w:tab/>
      </w:r>
      <w:r>
        <w:t>((</w:t>
      </w:r>
      <w:r>
        <w:rPr>
          <w:strike/>
        </w:rPr>
        <w:t xml:space="preserve">$57,500,000</w:t>
      </w:r>
      <w:r>
        <w:t>))</w:t>
      </w:r>
    </w:p>
    <w:p>
      <w:pPr>
        <w:tabs>
          <w:tab w:val="right" w:leader="none" w:pos="9936"/>
        </w:tabs>
        <w:ind w:left="0" w:right="0" w:firstLine="1440"/>
      </w:pPr>
      <w:r>
        <w:tab/>
      </w:r>
      <w:r>
        <w:rPr>
          <w:u w:val="single"/>
        </w:rPr>
        <w:t xml:space="preserve">$65,000,000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$5,135,000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 District Indoor Air Quality &amp; Energy Efficiency (40000104)</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(1)(a) $6,250,000 of the common school construction account</w:t>
      </w:r>
      <w:r>
        <w:rPr>
          <w:rFonts w:ascii="Times New Roman" w:hAnsi="Times New Roman"/>
        </w:rPr>
        <w:t xml:space="preserve">—</w:t>
      </w:r>
      <w:r>
        <w:rPr/>
        <w:t xml:space="preserve">state appropriation and $7,500,000 of the climate commitment account</w:t>
      </w:r>
      <w:r>
        <w:rPr>
          <w:rFonts w:ascii="Times New Roman" w:hAnsi="Times New Roman"/>
        </w:rPr>
        <w:t xml:space="preserve">—</w:t>
      </w:r>
      <w:r>
        <w:rPr/>
        <w:t xml:space="preserve">state appropriation in this section are provided solely for grants to school districts with enrollments exceeding 3,000 students for indoor air quality assessment grants.</w:t>
      </w:r>
    </w:p>
    <w:p>
      <w:pPr>
        <w:spacing w:before="0" w:after="0" w:line="408" w:lineRule="exact"/>
        <w:ind w:left="0" w:right="0" w:firstLine="576"/>
        <w:jc w:val="left"/>
      </w:pPr>
      <w:r>
        <w:rPr/>
        <w:t xml:space="preserve">(b) Grantees under this subsection may: (i) Seek technical assistance from state 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for assessment grants under this subsection exceed available funding, the office of the superintendent of public instruction must first prioritize grants for school districts: (i) Without existing heating, ventilation, and air-conditioning (HVAC) systems; (ii) that have documented proof of indoor air quality performance that does not meet current state energy code; (iii) with outdated or underperforming HVAC systems; and (iv) that have the most limited financial capacity. Assessments funded under this subsection (1)(c) must include professional cost estimates for mitigating the indoor air quality deficiencies identified. The office of the superintendent of public instruction must collect the cost estimate data from school districts receiving a grant under this subsection and report a summary of the collected cost data, as well as a list of specific capital projects for school districts developed from this data, to the appropriate fiscal committees of the legislature by January 6, 2025.</w:t>
      </w:r>
    </w:p>
    <w:p>
      <w:pPr>
        <w:spacing w:before="0" w:after="0" w:line="408" w:lineRule="exact"/>
        <w:ind w:left="0" w:right="0" w:firstLine="576"/>
        <w:jc w:val="left"/>
      </w:pPr>
      <w:r>
        <w:rPr/>
        <w:t xml:space="preserve">(2)(a) $18,725,000 of the common school construction account</w:t>
      </w:r>
      <w:r>
        <w:rPr>
          <w:rFonts w:ascii="Times New Roman" w:hAnsi="Times New Roman"/>
        </w:rPr>
        <w:t xml:space="preserve">—</w:t>
      </w:r>
      <w:r>
        <w:rPr/>
        <w:t xml:space="preserve">state appropriation and $22,500,000 of the climate commitment account</w:t>
      </w:r>
      <w:r>
        <w:rPr>
          <w:rFonts w:ascii="Times New Roman" w:hAnsi="Times New Roman"/>
        </w:rPr>
        <w:t xml:space="preserve">—</w:t>
      </w:r>
      <w:r>
        <w:rPr/>
        <w:t xml:space="preserve">state appropriation in this section are provided solely for grants to school districts with enrollments that are less than or equal to 3,000 students for assessment, installation, repair, or replacement of HVAC, air filtration enhancements, and general air quality improvements that improve student health and safety.</w:t>
      </w:r>
    </w:p>
    <w:p>
      <w:pPr>
        <w:spacing w:before="0" w:after="0" w:line="408" w:lineRule="exact"/>
        <w:ind w:left="0" w:right="0" w:firstLine="576"/>
        <w:jc w:val="left"/>
      </w:pPr>
      <w:r>
        <w:rPr/>
        <w:t xml:space="preserve">(b) Grantees under this subsection may: (i) Seek technical assistance from state 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grants under this subsection exceed available funding, the office of the superintendent of public instruction must first prioritize grants for school districts: (i) Without existing HVAC systems; (ii) that have documented proof of indoor air quality performance that does not meet current state energy code; (iii) with outdated or underperforming HVAC systems; and (iv) that have the most limited financial capacity.</w:t>
      </w:r>
    </w:p>
    <w:p>
      <w:pPr>
        <w:spacing w:before="0" w:after="0" w:line="408" w:lineRule="exact"/>
        <w:ind w:left="0" w:right="0" w:firstLine="576"/>
        <w:jc w:val="left"/>
      </w:pPr>
      <w:r>
        <w:rPr/>
        <w:t xml:space="preserve">(3) The office of the superintendent of public instruction must first allocate, to the maximum extent feasible, the funding appropriated under this section to grants prioritized under subsections (1) and (2) of this section. However, as necessary to award grants using the climate commitment account</w:t>
      </w:r>
      <w:r>
        <w:rPr>
          <w:rFonts w:ascii="Times New Roman" w:hAnsi="Times New Roman"/>
        </w:rPr>
        <w:t xml:space="preserve">—</w:t>
      </w:r>
      <w:r>
        <w:rPr/>
        <w:t xml:space="preserve">state appropriation in this section, the superintendent of public instruction may also prioritize grants under this section that will improve compliance with the state's energy-related building standards in chapter 19.27A RCW by reducing energy use intensity.</w:t>
      </w:r>
    </w:p>
    <w:p>
      <w:pPr>
        <w:spacing w:before="0" w:after="0" w:line="408" w:lineRule="exact"/>
        <w:ind w:left="0" w:right="0" w:firstLine="576"/>
        <w:jc w:val="left"/>
      </w:pPr>
      <w:r>
        <w:rPr/>
        <w:t xml:space="preserve">(4) $25,000 of the common school construction account</w:t>
      </w:r>
      <w:r>
        <w:rPr>
          <w:rFonts w:ascii="Times New Roman" w:hAnsi="Times New Roman"/>
        </w:rPr>
        <w:t xml:space="preserve">—</w:t>
      </w:r>
      <w:r>
        <w:rPr/>
        <w:t xml:space="preserve">state appropriation in this section is provided for the office of the superintendent of public instruction to make modifications to its information and condition of schools system related to implementing this section.</w:t>
      </w:r>
    </w:p>
    <w:p>
      <w:pPr>
        <w:spacing w:before="0" w:after="0" w:line="408" w:lineRule="exact"/>
        <w:ind w:left="0" w:right="0" w:firstLine="576"/>
        <w:jc w:val="left"/>
      </w:pPr>
      <w:r>
        <w:rPr/>
        <w:t xml:space="preserve">(5)(a) The appropriation in this section from the climate commitment account</w:t>
      </w:r>
      <w:r>
        <w:rPr>
          <w:rFonts w:ascii="Times New Roman" w:hAnsi="Times New Roman"/>
        </w:rPr>
        <w:t xml:space="preserve">—</w:t>
      </w:r>
      <w:r>
        <w:rPr/>
        <w:t xml:space="preserve">state takes effect January 1, 2025.</w:t>
      </w:r>
    </w:p>
    <w:p>
      <w:pPr>
        <w:spacing w:before="0" w:after="0" w:line="408" w:lineRule="exact"/>
        <w:ind w:left="0" w:right="0" w:firstLine="576"/>
        <w:jc w:val="left"/>
      </w:pPr>
      <w:r>
        <w:rPr/>
        <w:t xml:space="preserve">(b) If the climate commitment account is repealed as of December 30, 2024, the amounts appropriated in this section from the climate commitment account</w:t>
      </w:r>
      <w:r>
        <w:rPr>
          <w:rFonts w:ascii="Times New Roman" w:hAnsi="Times New Roman"/>
        </w:rPr>
        <w:t xml:space="preserve">—</w:t>
      </w:r>
      <w:r>
        <w:rPr/>
        <w:t xml:space="preserve">state shall lapse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Capital Assistance to Small School Districts (92001074)</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preconstruction grants and administrative implementation pursuant to Substitute House Bill No. 1044.</w:t>
      </w:r>
    </w:p>
    <w:p>
      <w:pPr>
        <w:spacing w:before="0" w:after="0" w:line="408" w:lineRule="exact"/>
        <w:ind w:left="0" w:right="0" w:firstLine="576"/>
        <w:jc w:val="left"/>
      </w:pPr>
      <w:r>
        <w:rPr/>
        <w:t xml:space="preserve">(2) If Substitute House Bill No. 1044 (capital assistance/schools) is not enacted by June 30, 2024,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$4,790,000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$1,867,700,000</w:t>
      </w:r>
    </w:p>
    <w:p>
      <w:pPr>
        <w:tabs>
          <w:tab w:val="right" w:leader="dot" w:pos="9936"/>
        </w:tabs>
        <w:ind w:left="0" w:right="0" w:firstLine="1440"/>
      </w:pPr>
      <w:r>
        <w:rPr/>
        <w:t xml:space="preserve">TOTAL</w:t>
      </w:r>
      <w:r>
        <w:tab/>
      </w:r>
      <w:r>
        <w:rPr/>
        <w:t xml:space="preserve">$1,872,490,000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Energy Assessment Grants to School Districts (91000509)</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$4,900,000 of the climate commitment account</w:t>
      </w:r>
      <w:r>
        <w:rPr>
          <w:rFonts w:ascii="Times New Roman" w:hAnsi="Times New Roman"/>
        </w:rPr>
        <w:t xml:space="preserve">—</w:t>
      </w:r>
      <w:r>
        <w:rPr/>
        <w:t xml:space="preserve">state appropriation in this section is provided solely for energy assessment grants to school districts for buildings that exceed 220,000 gross square feet pursuant to compliance with the state's energy-related building standards in chapter 19.27A RCW. Assessments funded under this subsection must include professional cost estimates for mitigating the energy use intensity deficiencies identified. The office of the superintendent of public instruction must collect the cost estimate data from school districts receiving a grant under this subsection and report a summary of the collected cost data, as well as a list of specific capital projects for school districts developed from this data, to the appropriate fiscal committees of the legislature by January 6, 2025.</w:t>
      </w:r>
    </w:p>
    <w:p>
      <w:pPr>
        <w:spacing w:before="0" w:after="0" w:line="408" w:lineRule="exact"/>
        <w:ind w:left="0" w:right="0" w:firstLine="576"/>
        <w:jc w:val="left"/>
      </w:pPr>
      <w:r>
        <w:rPr/>
        <w:t xml:space="preserve">(2) $50,000 of the common school construction account</w:t>
      </w:r>
      <w:r>
        <w:rPr>
          <w:rFonts w:ascii="Times New Roman" w:hAnsi="Times New Roman"/>
        </w:rPr>
        <w:t xml:space="preserve">—</w:t>
      </w:r>
      <w:r>
        <w:rPr/>
        <w:t xml:space="preserve">state appropriation in this section is provided for the office of the superintendent of public instruction to make modifications to its information and condition of schools system related to implementing this section.</w:t>
      </w:r>
    </w:p>
    <w:p>
      <w:pPr>
        <w:spacing w:before="0" w:after="0" w:line="408" w:lineRule="exact"/>
        <w:ind w:left="0" w:right="0" w:firstLine="576"/>
        <w:jc w:val="left"/>
      </w:pPr>
      <w:r>
        <w:rPr/>
        <w:t xml:space="preserve">(3) If applications for energy assessment grants under this section exceed funds available, the office of the superintendent of public instruction must prioritize grants for school buildings that are likely to require the most substantial improvements related to compliance with chapter 19.27A RCW and for school districts that have the most limited financial capacity. The office of the superintendent of public instruction shall make such prioritizations using facilities data from the information and condition of schools database and through information provided by the school district at the time of application.</w:t>
      </w:r>
    </w:p>
    <w:p>
      <w:pPr>
        <w:spacing w:before="0" w:after="0" w:line="408" w:lineRule="exact"/>
        <w:ind w:left="0" w:right="0" w:firstLine="576"/>
        <w:jc w:val="left"/>
      </w:pPr>
      <w:r>
        <w:rPr/>
        <w:t xml:space="preserve">(4)(a) This section takes effect January 1, 2025.</w:t>
      </w:r>
    </w:p>
    <w:p>
      <w:pPr>
        <w:spacing w:before="0" w:after="0" w:line="408" w:lineRule="exact"/>
        <w:ind w:left="0" w:right="0" w:firstLine="576"/>
        <w:jc w:val="left"/>
      </w:pPr>
      <w:r>
        <w:rPr/>
        <w:t xml:space="preserve">(b)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Appropriation</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School-based Health and Behavioral Health Clinics (91000519)</w:t>
      </w:r>
    </w:p>
    <w:p>
      <w:pPr>
        <w:spacing w:before="120" w:after="12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Bellingham Public Schools (Options High School)</w:t>
      </w:r>
      <w:r>
        <w:tab/>
      </w:r>
      <w:r>
        <w:rPr/>
        <w:t xml:space="preserve">$300,000</w:t>
      </w:r>
    </w:p>
    <w:p>
      <w:pPr>
        <w:spacing w:before="0" w:after="0" w:line="408" w:lineRule="exact"/>
        <w:ind w:left="0" w:right="0" w:firstLine="576"/>
        <w:jc w:val="left"/>
        <w:tabs>
          <w:tab w:val="right" w:leader="dot" w:pos="9936"/>
        </w:tabs>
      </w:pPr>
      <w:r>
        <w:rPr/>
        <w:t xml:space="preserve">CHC of Snohomish County (Cascade High School)</w:t>
      </w:r>
      <w:r>
        <w:tab/>
      </w:r>
      <w:r>
        <w:rPr/>
        <w:t xml:space="preserve">$244,000</w:t>
      </w:r>
    </w:p>
    <w:p>
      <w:pPr>
        <w:spacing w:before="0" w:after="0" w:line="408" w:lineRule="exact"/>
        <w:ind w:left="0" w:right="0" w:firstLine="576"/>
        <w:jc w:val="left"/>
        <w:tabs>
          <w:tab w:val="right" w:leader="dot" w:pos="9936"/>
        </w:tabs>
      </w:pPr>
      <w:r>
        <w:rPr/>
        <w:t xml:space="preserve">CHC of Snohomish County (Everett High School)</w:t>
      </w:r>
      <w:r>
        <w:tab/>
      </w:r>
      <w:r>
        <w:rPr/>
        <w:t xml:space="preserve">$244,000</w:t>
      </w:r>
    </w:p>
    <w:p>
      <w:pPr>
        <w:spacing w:before="0" w:after="0" w:line="408" w:lineRule="exact"/>
        <w:ind w:left="0" w:right="0" w:firstLine="576"/>
        <w:jc w:val="left"/>
        <w:tabs>
          <w:tab w:val="right" w:leader="dot" w:pos="9936"/>
        </w:tabs>
      </w:pPr>
      <w:r>
        <w:rPr/>
        <w:t xml:space="preserve">Country Doctor CHC (Meany Middle School)</w:t>
      </w:r>
      <w:r>
        <w:tab/>
      </w:r>
      <w:r>
        <w:rPr/>
        <w:t xml:space="preserve">$80,000</w:t>
      </w:r>
    </w:p>
    <w:p>
      <w:pPr>
        <w:spacing w:before="0" w:after="0" w:line="408" w:lineRule="exact"/>
        <w:ind w:left="0" w:right="0" w:firstLine="576"/>
        <w:jc w:val="left"/>
        <w:tabs>
          <w:tab w:val="right" w:leader="dot" w:pos="9936"/>
        </w:tabs>
      </w:pPr>
      <w:r>
        <w:rPr/>
        <w:t xml:space="preserve">Country Doctor CHC (Nova High School)</w:t>
      </w:r>
      <w:r>
        <w:tab/>
      </w:r>
      <w:r>
        <w:rPr/>
        <w:t xml:space="preserve">$80,000</w:t>
      </w:r>
    </w:p>
    <w:p>
      <w:pPr>
        <w:spacing w:before="0" w:after="0" w:line="408" w:lineRule="exact"/>
        <w:ind w:left="0" w:right="0" w:firstLine="576"/>
        <w:jc w:val="left"/>
        <w:tabs>
          <w:tab w:val="right" w:leader="dot" w:pos="9936"/>
        </w:tabs>
      </w:pPr>
      <w:r>
        <w:rPr/>
        <w:t xml:space="preserve">HealthPoint (Evergreen High School)</w:t>
      </w:r>
      <w:r>
        <w:tab/>
      </w:r>
      <w:r>
        <w:rPr/>
        <w:t xml:space="preserve">$490,000</w:t>
      </w:r>
    </w:p>
    <w:p>
      <w:pPr>
        <w:spacing w:before="0" w:after="0" w:line="408" w:lineRule="exact"/>
        <w:ind w:left="0" w:right="0" w:firstLine="576"/>
        <w:jc w:val="left"/>
        <w:tabs>
          <w:tab w:val="right" w:leader="dot" w:pos="9936"/>
        </w:tabs>
      </w:pPr>
      <w:r>
        <w:rPr/>
        <w:t xml:space="preserve">HealthPoint (Tyee High School)</w:t>
      </w:r>
      <w:r>
        <w:tab/>
      </w:r>
      <w:r>
        <w:rPr/>
        <w:t xml:space="preserve">$490,000</w:t>
      </w:r>
    </w:p>
    <w:p>
      <w:pPr>
        <w:spacing w:before="0" w:after="0" w:line="408" w:lineRule="exact"/>
        <w:ind w:left="0" w:right="0" w:firstLine="576"/>
        <w:jc w:val="left"/>
      </w:pPr>
      <w:r>
        <w:rPr/>
        <w:t xml:space="preserve">Jefferson County Public Health (Blue Heron Middle</w:t>
      </w:r>
    </w:p>
    <w:p>
      <w:pPr>
        <w:spacing w:before="0" w:after="0" w:line="408" w:lineRule="exact"/>
        <w:ind w:left="0" w:right="0" w:firstLine="1152"/>
        <w:jc w:val="left"/>
        <w:tabs>
          <w:tab w:val="right" w:leader="dot" w:pos="9936"/>
        </w:tabs>
      </w:pPr>
      <w:r>
        <w:rPr/>
        <w:t xml:space="preserve">School)</w:t>
      </w:r>
      <w:r>
        <w:tab/>
      </w:r>
      <w:r>
        <w:rPr/>
        <w:t xml:space="preserve">$136,000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Career and Technical Education Projects (91000534)</w:t>
      </w:r>
    </w:p>
    <w:p>
      <w:pPr>
        <w:spacing w:before="120" w:after="12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pPr>
      <w:r>
        <w:rPr/>
        <w:t xml:space="preserve">Cascadia Tech: Natural Resource Outdoor Learning</w:t>
      </w:r>
    </w:p>
    <w:p>
      <w:pPr>
        <w:spacing w:before="0" w:after="0" w:line="408" w:lineRule="exact"/>
        <w:ind w:left="0" w:right="0" w:firstLine="1152"/>
        <w:jc w:val="left"/>
        <w:tabs>
          <w:tab w:val="right" w:leader="dot" w:pos="9936"/>
        </w:tabs>
      </w:pPr>
      <w:r>
        <w:rPr/>
        <w:t xml:space="preserve">Collaboration</w:t>
      </w:r>
      <w:r>
        <w:tab/>
      </w:r>
      <w:r>
        <w:rPr/>
        <w:t xml:space="preserve">$1,154,000</w:t>
      </w:r>
    </w:p>
    <w:p>
      <w:pPr>
        <w:spacing w:before="0" w:after="0" w:line="408" w:lineRule="exact"/>
        <w:ind w:left="0" w:right="0" w:firstLine="576"/>
        <w:jc w:val="left"/>
      </w:pPr>
      <w:r>
        <w:rPr/>
        <w:t xml:space="preserve">Sequim School District CTE Center of Excellence</w:t>
      </w:r>
    </w:p>
    <w:p>
      <w:pPr>
        <w:spacing w:before="0" w:after="0" w:line="408" w:lineRule="exact"/>
        <w:ind w:left="0" w:right="0" w:firstLine="1152"/>
        <w:jc w:val="left"/>
        <w:tabs>
          <w:tab w:val="right" w:leader="dot" w:pos="9936"/>
        </w:tabs>
      </w:pPr>
      <w:r>
        <w:rPr/>
        <w:t xml:space="preserve">Phase 1</w:t>
      </w:r>
      <w:r>
        <w:tab/>
      </w:r>
      <w:r>
        <w:rPr/>
        <w:t xml:space="preserve">$4,990,000</w:t>
      </w:r>
    </w:p>
    <w:p>
      <w:pPr>
        <w:spacing w:before="0" w:after="0" w:line="408" w:lineRule="exact"/>
        <w:ind w:left="0" w:right="0" w:firstLine="576"/>
        <w:jc w:val="left"/>
        <w:tabs>
          <w:tab w:val="right" w:leader="dot" w:pos="9936"/>
        </w:tabs>
      </w:pPr>
      <w:r>
        <w:rPr/>
        <w:t xml:space="preserve">Whatcom County Skills Center Preconstruction</w:t>
      </w:r>
      <w:r>
        <w:tab/>
      </w:r>
      <w:r>
        <w:rPr/>
        <w:t xml:space="preserve">$2,100,000</w:t>
      </w:r>
    </w:p>
    <w:p>
      <w:pPr>
        <w:spacing w:before="0" w:after="0" w:line="408" w:lineRule="exact"/>
        <w:ind w:left="0" w:right="0" w:firstLine="576"/>
        <w:jc w:val="left"/>
        <w:tabs>
          <w:tab w:val="right" w:leader="dot" w:pos="9936"/>
        </w:tabs>
      </w:pPr>
      <w:r>
        <w:rPr/>
        <w:t xml:space="preserve">Wenatchee Valley Tech: Phases 1 &amp; 2</w:t>
      </w:r>
      <w:r>
        <w:tab/>
      </w:r>
      <w:r>
        <w:rPr/>
        <w:t xml:space="preserve">$5,263,000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0" w:after="0" w:line="408" w:lineRule="exact"/>
        <w:ind w:left="0" w:right="0" w:firstLine="576"/>
        <w:jc w:val="left"/>
        <w:tabs>
          <w:tab w:val="right" w:leader="dot" w:pos="9936"/>
        </w:tabs>
      </w:pPr>
      <w:r>
        <w:rPr>
          <w:u w:val="single"/>
        </w:rPr>
        <w:t xml:space="preserve">Marysville School District</w:t>
      </w:r>
      <w:r>
        <w:tab/>
      </w:r>
      <w:r>
        <w:rPr>
          <w:u w:val="single"/>
        </w:rPr>
        <w:t xml:space="preserve">$3,600,000</w:t>
      </w:r>
    </w:p>
    <w:p>
      <w:pPr>
        <w:spacing w:before="0" w:after="0" w:line="408" w:lineRule="exact"/>
        <w:ind w:left="0" w:right="0" w:firstLine="576"/>
        <w:jc w:val="left"/>
        <w:tabs>
          <w:tab w:val="right" w:leader="dot" w:pos="9936"/>
        </w:tabs>
      </w:pPr>
      <w:r>
        <w:rPr>
          <w:u w:val="single"/>
        </w:rPr>
        <w:t xml:space="preserve">Whittier Elementary School</w:t>
      </w:r>
      <w:r>
        <w:tab/>
      </w:r>
      <w:r>
        <w:rPr>
          <w:u w:val="single"/>
        </w:rPr>
        <w:t xml:space="preserve">$5,625,000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$21,740,000</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$9,225,000</w:t>
      </w:r>
    </w:p>
    <w:p>
      <w:pPr>
        <w:tabs>
          <w:tab w:val="right" w:leader="dot" w:pos="9936"/>
        </w:tabs>
        <w:ind w:left="0" w:right="0" w:firstLine="1440"/>
      </w:pPr>
      <w:r>
        <w:rPr>
          <w:u w:val="single"/>
        </w:rPr>
        <w:t xml:space="preserve">Subtotal Appropriation</w:t>
      </w:r>
      <w:r>
        <w:tab/>
      </w:r>
      <w:r>
        <w:rPr>
          <w:u w:val="single"/>
        </w:rPr>
        <w:t xml:space="preserve">$30,965,000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$86,960,000</w:t>
      </w:r>
      <w:r>
        <w:t>))</w:t>
      </w:r>
    </w:p>
    <w:p>
      <w:pPr>
        <w:spacing w:before="0" w:after="0" w:line="408" w:lineRule="exact"/>
        <w:ind w:left="0" w:right="0" w:firstLine="0"/>
        <w:jc w:val="left"/>
        <w:tabs>
          <w:tab w:val="right" w:leader="none" w:pos="9936"/>
        </w:tabs>
      </w:pPr>
      <w:r>
        <w:tab/>
      </w:r>
      <w:r>
        <w:rPr>
          <w:u w:val="single"/>
        </w:rPr>
        <w:t xml:space="preserve">$123,860,000</w:t>
      </w:r>
    </w:p>
    <w:p>
      <w:pPr>
        <w:tabs>
          <w:tab w:val="right" w:leader="dot" w:pos="9936"/>
        </w:tabs>
        <w:ind w:left="0" w:right="0" w:firstLine="1440"/>
      </w:pPr>
      <w:r>
        <w:rPr/>
        <w:t xml:space="preserve">TOTAL</w:t>
      </w:r>
      <w:r>
        <w:tab/>
      </w:r>
      <w:r>
        <w:t>((</w:t>
      </w:r>
      <w:r>
        <w:rPr>
          <w:strike/>
        </w:rPr>
        <w:t xml:space="preserve">$108,700,000</w:t>
      </w:r>
      <w:r>
        <w:t>))</w:t>
      </w:r>
    </w:p>
    <w:p>
      <w:pPr>
        <w:tabs>
          <w:tab w:val="right" w:leader="none" w:pos="9936"/>
        </w:tabs>
        <w:ind w:left="0" w:right="0" w:firstLine="1440"/>
      </w:pPr>
      <w:r>
        <w:tab/>
      </w:r>
      <w:r>
        <w:rPr>
          <w:u w:val="single"/>
        </w:rPr>
        <w:t xml:space="preserve">$154,825,000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5015</w:t>
      </w:r>
      <w:r>
        <w:rPr/>
        <w:t xml:space="preserve"> (uncodified) is amended to read as follows: </w:t>
      </w:r>
    </w:p>
    <w:p>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$2,100,000</w:t>
      </w:r>
      <w:r>
        <w:t>))</w:t>
      </w:r>
    </w:p>
    <w:p>
      <w:pPr>
        <w:spacing w:before="0" w:after="0" w:line="408" w:lineRule="exact"/>
        <w:ind w:left="0" w:right="0" w:firstLine="0"/>
        <w:jc w:val="left"/>
        <w:tabs>
          <w:tab w:val="right" w:leader="none" w:pos="9936"/>
        </w:tabs>
      </w:pPr>
      <w:r>
        <w:tab/>
      </w:r>
      <w:r>
        <w:rPr>
          <w:u w:val="single"/>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$8,400,000</w:t>
      </w:r>
      <w:r>
        <w:t>))</w:t>
      </w:r>
    </w:p>
    <w:p>
      <w:pPr>
        <w:spacing w:before="0" w:after="0" w:line="408" w:lineRule="exact"/>
        <w:ind w:left="0" w:right="0" w:firstLine="0"/>
        <w:jc w:val="left"/>
        <w:tabs>
          <w:tab w:val="right" w:leader="none" w:pos="9936"/>
        </w:tabs>
      </w:pPr>
      <w:r>
        <w:tab/>
      </w:r>
      <w:r>
        <w:rPr>
          <w:u w:val="single"/>
        </w:rPr>
        <w:t xml:space="preserve">$10,400,000</w:t>
      </w:r>
    </w:p>
    <w:p>
      <w:pPr>
        <w:tabs>
          <w:tab w:val="right" w:leader="dot" w:pos="9936"/>
        </w:tabs>
        <w:ind w:left="0" w:right="0" w:firstLine="1440"/>
      </w:pPr>
      <w:r>
        <w:rPr/>
        <w:t xml:space="preserve">TOTAL</w:t>
      </w:r>
      <w:r>
        <w:tab/>
      </w:r>
      <w:r>
        <w:t>((</w:t>
      </w:r>
      <w:r>
        <w:rPr>
          <w:strike/>
        </w:rPr>
        <w:t xml:space="preserve">$10,500,000</w:t>
      </w:r>
      <w:r>
        <w:t>))</w:t>
      </w:r>
    </w:p>
    <w:p>
      <w:pPr>
        <w:tabs>
          <w:tab w:val="right" w:leader="none" w:pos="9936"/>
        </w:tabs>
        <w:ind w:left="0" w:right="0" w:firstLine="1440"/>
      </w:pPr>
      <w:r>
        <w:tab/>
      </w:r>
      <w:r>
        <w:rPr>
          <w:u w:val="single"/>
        </w:rPr>
        <w:t xml:space="preserve">$13,000,000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$33,691,000</w:t>
      </w:r>
      <w:r>
        <w:t>))</w:t>
      </w:r>
    </w:p>
    <w:p>
      <w:pPr>
        <w:spacing w:before="0" w:after="0" w:line="408" w:lineRule="exact"/>
        <w:ind w:left="0" w:right="0" w:firstLine="0"/>
        <w:jc w:val="left"/>
        <w:tabs>
          <w:tab w:val="right" w:leader="none" w:pos="9936"/>
        </w:tabs>
      </w:pPr>
      <w:r>
        <w:tab/>
      </w:r>
      <w:r>
        <w:rPr>
          <w:u w:val="single"/>
        </w:rPr>
        <w:t xml:space="preserve">$37,396,000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$134,764,000</w:t>
      </w:r>
      <w:r>
        <w:t>))</w:t>
      </w:r>
    </w:p>
    <w:p>
      <w:pPr>
        <w:spacing w:before="0" w:after="0" w:line="408" w:lineRule="exact"/>
        <w:ind w:left="0" w:right="0" w:firstLine="0"/>
        <w:jc w:val="left"/>
        <w:tabs>
          <w:tab w:val="right" w:leader="none" w:pos="9936"/>
        </w:tabs>
      </w:pPr>
      <w:r>
        <w:tab/>
      </w:r>
      <w:r>
        <w:rPr>
          <w:u w:val="single"/>
        </w:rPr>
        <w:t xml:space="preserve">$149,584,000</w:t>
      </w:r>
    </w:p>
    <w:p>
      <w:pPr>
        <w:tabs>
          <w:tab w:val="right" w:leader="dot" w:pos="9936"/>
        </w:tabs>
        <w:ind w:left="0" w:right="0" w:firstLine="1440"/>
      </w:pPr>
      <w:r>
        <w:rPr/>
        <w:t xml:space="preserve">TOTAL</w:t>
      </w:r>
      <w:r>
        <w:tab/>
      </w:r>
      <w:r>
        <w:t>((</w:t>
      </w:r>
      <w:r>
        <w:rPr>
          <w:strike/>
        </w:rPr>
        <w:t xml:space="preserve">$168,455,000</w:t>
      </w:r>
      <w:r>
        <w:t>))</w:t>
      </w:r>
    </w:p>
    <w:p>
      <w:pPr>
        <w:tabs>
          <w:tab w:val="right" w:leader="none" w:pos="9936"/>
        </w:tabs>
        <w:ind w:left="0" w:right="0" w:firstLine="1440"/>
      </w:pPr>
      <w:r>
        <w:tab/>
      </w:r>
      <w:r>
        <w:rPr>
          <w:u w:val="single"/>
        </w:rPr>
        <w:t xml:space="preserve">$186,980,000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5032</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$5,919,000</w:t>
      </w:r>
      <w:r>
        <w:t>))</w:t>
      </w:r>
    </w:p>
    <w:p>
      <w:pPr>
        <w:spacing w:before="0" w:after="0" w:line="408" w:lineRule="exact"/>
        <w:ind w:left="0" w:right="0" w:firstLine="0"/>
        <w:jc w:val="left"/>
        <w:tabs>
          <w:tab w:val="right" w:leader="none" w:pos="9936"/>
        </w:tabs>
      </w:pPr>
      <w:r>
        <w:tab/>
      </w:r>
      <w:r>
        <w:rPr>
          <w:u w:val="single"/>
        </w:rPr>
        <w:t xml:space="preserve">$3,895,000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$23,676,000</w:t>
      </w:r>
      <w:r>
        <w:t>))</w:t>
      </w:r>
    </w:p>
    <w:p>
      <w:pPr>
        <w:spacing w:before="0" w:after="0" w:line="408" w:lineRule="exact"/>
        <w:ind w:left="0" w:right="0" w:firstLine="0"/>
        <w:jc w:val="left"/>
        <w:tabs>
          <w:tab w:val="right" w:leader="none" w:pos="9936"/>
        </w:tabs>
      </w:pPr>
      <w:r>
        <w:tab/>
      </w:r>
      <w:r>
        <w:rPr>
          <w:u w:val="single"/>
        </w:rPr>
        <w:t xml:space="preserve">$15,580,000</w:t>
      </w:r>
    </w:p>
    <w:p>
      <w:pPr>
        <w:tabs>
          <w:tab w:val="right" w:leader="dot" w:pos="9936"/>
        </w:tabs>
        <w:ind w:left="0" w:right="0" w:firstLine="1440"/>
      </w:pPr>
      <w:r>
        <w:rPr/>
        <w:t xml:space="preserve">TOTAL</w:t>
      </w:r>
      <w:r>
        <w:tab/>
      </w:r>
      <w:r>
        <w:t>((</w:t>
      </w:r>
      <w:r>
        <w:rPr>
          <w:strike/>
        </w:rPr>
        <w:t xml:space="preserve">$29,595,000</w:t>
      </w:r>
      <w:r>
        <w:t>))</w:t>
      </w:r>
    </w:p>
    <w:p>
      <w:pPr>
        <w:tabs>
          <w:tab w:val="right" w:leader="none" w:pos="9936"/>
        </w:tabs>
        <w:ind w:left="0" w:right="0" w:firstLine="1440"/>
      </w:pPr>
      <w:r>
        <w:tab/>
      </w:r>
      <w:r>
        <w:rPr>
          <w:u w:val="single"/>
        </w:rPr>
        <w:t xml:space="preserve">$19,475,000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5033</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$3,234,000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$19,660,000</w:t>
      </w:r>
      <w:r>
        <w:t>))</w:t>
      </w:r>
    </w:p>
    <w:p>
      <w:pPr>
        <w:spacing w:before="0" w:after="0" w:line="408" w:lineRule="exact"/>
        <w:ind w:left="0" w:right="0" w:firstLine="0"/>
        <w:jc w:val="left"/>
        <w:tabs>
          <w:tab w:val="right" w:leader="none" w:pos="9936"/>
        </w:tabs>
      </w:pPr>
      <w:r>
        <w:tab/>
      </w:r>
      <w:r>
        <w:rPr>
          <w:u w:val="single"/>
        </w:rPr>
        <w:t xml:space="preserve">$12,936,000</w:t>
      </w:r>
    </w:p>
    <w:p>
      <w:pPr>
        <w:tabs>
          <w:tab w:val="right" w:leader="dot" w:pos="9936"/>
        </w:tabs>
        <w:ind w:left="0" w:right="0" w:firstLine="1440"/>
      </w:pPr>
      <w:r>
        <w:rPr/>
        <w:t xml:space="preserve">TOTAL</w:t>
      </w:r>
      <w:r>
        <w:tab/>
      </w:r>
      <w:r>
        <w:t>((</w:t>
      </w:r>
      <w:r>
        <w:rPr>
          <w:strike/>
        </w:rPr>
        <w:t xml:space="preserve">$24,575,000</w:t>
      </w:r>
      <w:r>
        <w:t>))</w:t>
      </w:r>
    </w:p>
    <w:p>
      <w:pPr>
        <w:tabs>
          <w:tab w:val="right" w:leader="none" w:pos="9936"/>
        </w:tabs>
        <w:ind w:left="0" w:right="0" w:firstLine="1440"/>
      </w:pPr>
      <w:r>
        <w:tab/>
      </w:r>
      <w:r>
        <w:rPr>
          <w:u w:val="single"/>
        </w:rPr>
        <w:t xml:space="preserve">$16,170,000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UNIVERSITY OF WASHINGTON</w:t>
      </w:r>
    </w:p>
    <w:p>
      <w:pPr>
        <w:spacing w:before="0" w:after="0" w:line="408" w:lineRule="exact"/>
        <w:ind w:left="0" w:right="0" w:firstLine="576"/>
        <w:jc w:val="left"/>
      </w:pPr>
      <w:r>
        <w:rPr/>
        <w:t xml:space="preserve">Chemical Sciences &amp; Bagley Hall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 FOR THE UNIVERSITY OF WASHINGTON</w:t>
      </w:r>
    </w:p>
    <w:p>
      <w:pPr>
        <w:spacing w:before="0" w:after="0" w:line="408" w:lineRule="exact"/>
        <w:ind w:left="0" w:right="0" w:firstLine="576"/>
        <w:jc w:val="left"/>
      </w:pPr>
      <w:r>
        <w:rPr/>
        <w:t xml:space="preserve">Energy Renewal Program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WASHINGTON STATE UNIVERSITY</w:t>
      </w:r>
    </w:p>
    <w:p>
      <w:pPr>
        <w:spacing w:before="0" w:after="0" w:line="408" w:lineRule="exact"/>
        <w:ind w:left="0" w:right="0" w:firstLine="576"/>
        <w:jc w:val="left"/>
      </w:pPr>
      <w:r>
        <w:rPr/>
        <w:t xml:space="preserve">Decarbonization Planning (91000043)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WASHINGTON STATE UNIVERSITY</w:t>
      </w:r>
    </w:p>
    <w:p>
      <w:pPr>
        <w:spacing w:before="0" w:after="0" w:line="408" w:lineRule="exact"/>
        <w:ind w:left="0" w:right="0" w:firstLine="576"/>
        <w:jc w:val="left"/>
      </w:pPr>
      <w:r>
        <w:rPr/>
        <w:t xml:space="preserve">Knott Dairy Center Digester (92001132)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EASTERN WASHINGTON UNIVERSITY</w:t>
      </w:r>
    </w:p>
    <w:p>
      <w:pPr>
        <w:spacing w:before="0" w:after="0" w:line="408" w:lineRule="exact"/>
        <w:ind w:left="0" w:right="0" w:firstLine="576"/>
        <w:jc w:val="left"/>
      </w:pPr>
      <w:r>
        <w:rPr/>
        <w:t xml:space="preserve">CBPS: Sports and Recreation Center Energy Improvements (40000112)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5056</w:t>
      </w:r>
      <w:r>
        <w:rPr/>
        <w:t xml:space="preserve"> (uncodified) is amended to read as follows: </w:t>
      </w:r>
    </w:p>
    <w:p>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The legislature intends to provide funds in the amount of $103,758,000 over the course of the 2023-2025 and 2025-2027 fiscal biennia for construction of the humanities and social science complex at Central Washington University. Pursuant to RCW 43.88.130, the university may enter into a multibiennium contract for the construction of the complex. Nothing in this section authorizes the university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Secondary Geothermal Module (40000161)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$12,464,000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$16,464,000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Science Building Carbon Reduction (40000162)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5072</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$4,888,000</w:t>
      </w:r>
      <w:r>
        <w:t>))</w:t>
      </w:r>
    </w:p>
    <w:p>
      <w:pPr>
        <w:spacing w:before="0" w:after="0" w:line="408" w:lineRule="exact"/>
        <w:ind w:left="0" w:right="0" w:firstLine="0"/>
        <w:jc w:val="left"/>
        <w:tabs>
          <w:tab w:val="right" w:leader="none" w:pos="9936"/>
        </w:tabs>
      </w:pPr>
      <w:r>
        <w:tab/>
      </w:r>
      <w:r>
        <w:rPr>
          <w:u w:val="single"/>
        </w:rPr>
        <w:t xml:space="preserve">$5,388,000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$19,552,000</w:t>
      </w:r>
      <w:r>
        <w:t>))</w:t>
      </w:r>
    </w:p>
    <w:p>
      <w:pPr>
        <w:spacing w:before="0" w:after="0" w:line="408" w:lineRule="exact"/>
        <w:ind w:left="0" w:right="0" w:firstLine="0"/>
        <w:jc w:val="left"/>
        <w:tabs>
          <w:tab w:val="right" w:leader="none" w:pos="9936"/>
        </w:tabs>
      </w:pPr>
      <w:r>
        <w:tab/>
      </w:r>
      <w:r>
        <w:rPr>
          <w:u w:val="single"/>
        </w:rPr>
        <w:t xml:space="preserve">$21,552,000</w:t>
      </w:r>
    </w:p>
    <w:p>
      <w:pPr>
        <w:tabs>
          <w:tab w:val="right" w:leader="dot" w:pos="9936"/>
        </w:tabs>
        <w:ind w:left="0" w:right="0" w:firstLine="1440"/>
      </w:pPr>
      <w:r>
        <w:rPr/>
        <w:t xml:space="preserve">TOTAL</w:t>
      </w:r>
      <w:r>
        <w:tab/>
      </w:r>
      <w:r>
        <w:t>((</w:t>
      </w:r>
      <w:r>
        <w:rPr>
          <w:strike/>
        </w:rPr>
        <w:t xml:space="preserve">$24,440,000</w:t>
      </w:r>
      <w:r>
        <w:t>))</w:t>
      </w:r>
    </w:p>
    <w:p>
      <w:pPr>
        <w:tabs>
          <w:tab w:val="right" w:leader="none" w:pos="9936"/>
        </w:tabs>
        <w:ind w:left="0" w:right="0" w:firstLine="1440"/>
      </w:pPr>
      <w:r>
        <w:tab/>
      </w:r>
      <w:r>
        <w:rPr>
          <w:u w:val="single"/>
        </w:rPr>
        <w:t xml:space="preserve">$26,940,000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WASHINGTON STATE ARTS COMMISSION</w:t>
      </w:r>
    </w:p>
    <w:p>
      <w:pPr>
        <w:spacing w:before="0" w:after="0" w:line="408" w:lineRule="exact"/>
        <w:ind w:left="0" w:right="0" w:firstLine="576"/>
        <w:jc w:val="left"/>
      </w:pPr>
      <w:r>
        <w:rPr/>
        <w:t xml:space="preserve">Preserving State-owned Public Art (30000004)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$3,936,000</w:t>
      </w:r>
    </w:p>
    <w:p>
      <w:pPr>
        <w:tabs>
          <w:tab w:val="right" w:leader="dot" w:pos="9936"/>
        </w:tabs>
        <w:ind w:left="0" w:right="0" w:firstLine="1440"/>
      </w:pPr>
      <w:r>
        <w:rPr/>
        <w:t xml:space="preserve">TOTAL</w:t>
      </w:r>
      <w:r>
        <w:tab/>
      </w:r>
      <w:r>
        <w:rPr/>
        <w:t xml:space="preserve">$4,920,000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WASHINGTON STATE HISTORICAL SOCIETY</w:t>
      </w:r>
    </w:p>
    <w:p>
      <w:pPr>
        <w:spacing w:before="0" w:after="0" w:line="408" w:lineRule="exact"/>
        <w:ind w:left="0" w:right="0" w:firstLine="576"/>
        <w:jc w:val="left"/>
      </w:pPr>
      <w:r>
        <w:rPr/>
        <w:t xml:space="preserve">Julia Butler Hansen Property Analysis (91000012)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the Washington state historical society to evaluate the potential for the Julia Butler Hansen home in Cathlamet to be operated as a historic house museum as well as analysis regarding alternative potential uses that would be compatible with preservation of the historic home.</w:t>
      </w:r>
    </w:p>
    <w:p>
      <w:pPr>
        <w:spacing w:before="0" w:after="0" w:line="408" w:lineRule="exact"/>
        <w:ind w:left="0" w:right="0" w:firstLine="576"/>
        <w:jc w:val="left"/>
      </w:pPr>
      <w:r>
        <w:rPr/>
        <w:t xml:space="preserve">(2) The analysis and evaluation process in subsection (1) of this section must consider how the property can be preserved in a manner that honors and maintains its historic character, artifacts, and personal history, while also providing a sustainable financial future for maintenance and management. The process must include appropriate outreach to the Julia Butler Hansen family, the city of Cathlamet, Wahkiakum county, and any other person or entity deemed appropriate by the Washington state historical society.</w:t>
      </w:r>
    </w:p>
    <w:p>
      <w:pPr>
        <w:spacing w:before="0" w:after="0" w:line="408" w:lineRule="exact"/>
        <w:ind w:left="0" w:right="0" w:firstLine="576"/>
        <w:jc w:val="left"/>
      </w:pPr>
      <w:r>
        <w:rPr/>
        <w:t xml:space="preserve">(3) The Washington state historical society must report the findings of the analysis and evaluation process required under this section to the governor and the legislature no later than November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6236</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$1,477,000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$901,000</w:t>
      </w:r>
      <w:r>
        <w:t>))</w:t>
      </w:r>
    </w:p>
    <w:p>
      <w:pPr>
        <w:tabs>
          <w:tab w:val="right" w:leader="none" w:pos="9936"/>
        </w:tabs>
        <w:ind w:left="0" w:right="0" w:firstLine="1440"/>
      </w:pPr>
      <w:r>
        <w:tab/>
      </w:r>
      <w:r>
        <w:rPr>
          <w:u w:val="single"/>
        </w:rPr>
        <w:t xml:space="preserve">$2,378,000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CBPS SBCTC Statewide: Utility Submeters for Clean Buildings Act (40000878)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from the climate commitment account</w:t>
      </w:r>
      <w:r>
        <w:rPr>
          <w:rFonts w:ascii="Times New Roman" w:hAnsi="Times New Roman"/>
        </w:rPr>
        <w:t xml:space="preserve">—</w:t>
      </w:r>
      <w:r>
        <w:rPr/>
        <w:t xml:space="preserve">state takes effect January 1, 2025.</w:t>
      </w:r>
    </w:p>
    <w:p>
      <w:pPr>
        <w:spacing w:before="0" w:after="0" w:line="408" w:lineRule="exact"/>
        <w:ind w:left="0" w:right="0" w:firstLine="576"/>
        <w:jc w:val="left"/>
      </w:pPr>
      <w:r>
        <w:rPr/>
        <w:t xml:space="preserve">(2) If the climate commitment account is repealed as of December 30, 2024, the amounts appropriated in this section from the climate commitment account</w:t>
      </w:r>
      <w:r>
        <w:rPr>
          <w:rFonts w:ascii="Times New Roman" w:hAnsi="Times New Roman"/>
        </w:rPr>
        <w:t xml:space="preserve">—</w:t>
      </w:r>
      <w:r>
        <w:rPr/>
        <w:t xml:space="preserve">state shall lapse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$8,374,000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$170,000</w:t>
      </w:r>
    </w:p>
    <w:p>
      <w:pPr>
        <w:tabs>
          <w:tab w:val="right" w:leader="dot" w:pos="9936"/>
        </w:tabs>
        <w:ind w:left="0" w:right="0" w:firstLine="1440"/>
      </w:pPr>
      <w:r>
        <w:rPr/>
        <w:t xml:space="preserve">Subtotal Appropriation</w:t>
      </w:r>
      <w:r>
        <w:tab/>
      </w:r>
      <w:r>
        <w:rPr/>
        <w:t xml:space="preserve">$8,544,000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Bellingham Technical College: Campus Center Building (40000916)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section takes effect January 1, 2025.</w:t>
      </w:r>
    </w:p>
    <w:p>
      <w:pPr>
        <w:spacing w:before="0" w:after="0" w:line="408" w:lineRule="exact"/>
        <w:ind w:left="0" w:right="0" w:firstLine="576"/>
        <w:jc w:val="left"/>
      </w:pPr>
      <w:r>
        <w:rPr/>
        <w:t xml:space="preserve">(2) If the climate commitment account is repealed as of December 30, 2024, then this section is null and void on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$429,000</w:t>
      </w:r>
      <w:r>
        <w:t>))</w:t>
      </w:r>
    </w:p>
    <w:p>
      <w:pPr>
        <w:spacing w:before="0" w:after="0" w:line="408" w:lineRule="exact"/>
        <w:ind w:left="0" w:right="0" w:firstLine="0"/>
        <w:jc w:val="left"/>
        <w:tabs>
          <w:tab w:val="right" w:leader="none" w:pos="9936"/>
        </w:tabs>
      </w:pPr>
      <w:r>
        <w:tab/>
      </w:r>
      <w:r>
        <w:rPr>
          <w:u w:val="single"/>
        </w:rPr>
        <w:t xml:space="preserve">$907,000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$429,000</w:t>
      </w:r>
      <w:r>
        <w:t>))</w:t>
      </w:r>
    </w:p>
    <w:p>
      <w:pPr>
        <w:tabs>
          <w:tab w:val="right" w:leader="none" w:pos="9936"/>
        </w:tabs>
        <w:ind w:left="0" w:right="0" w:firstLine="1440"/>
      </w:pPr>
      <w:r>
        <w:tab/>
      </w:r>
      <w:r>
        <w:rPr>
          <w:u w:val="single"/>
        </w:rPr>
        <w:t xml:space="preserve">$907,000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2023 c 474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w:t>
      </w:r>
      <w:r>
        <w:t>((</w:t>
      </w:r>
      <w:r>
        <w:rPr>
          <w:strike/>
        </w:rPr>
        <w:t xml:space="preserve">Facility</w:t>
      </w:r>
      <w:r>
        <w:t>))</w:t>
      </w:r>
      <w:r>
        <w:rPr/>
        <w:t xml:space="preserve"> </w:t>
      </w:r>
      <w:r>
        <w:rPr>
          <w:u w:val="single"/>
        </w:rPr>
        <w:t xml:space="preserve">Facilities</w:t>
      </w:r>
      <w:r>
        <w:rPr/>
        <w:t xml:space="preserve"> Construction</w:t>
      </w:r>
    </w:p>
    <w:p>
      <w:pPr>
        <w:spacing w:before="0" w:after="0" w:line="408" w:lineRule="exact"/>
        <w:ind w:left="0" w:right="0" w:firstLine="1152"/>
        <w:jc w:val="left"/>
        <w:tabs>
          <w:tab w:val="right" w:leader="dot" w:pos="9936"/>
        </w:tabs>
      </w:pPr>
      <w:r>
        <w:rPr/>
        <w:t xml:space="preserve">Loan Revolving Account</w:t>
      </w:r>
      <w:r>
        <w:rPr>
          <w:rFonts w:ascii="Times New Roman" w:hAnsi="Times New Roman"/>
          <w:strike/>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r>
        <w:rPr>
          <w:u w:val="single"/>
        </w:rPr>
        <w:t xml:space="preserve">, except that all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r>
        <w:rPr>
          <w:u w:val="single"/>
        </w:rPr>
        <w:t xml:space="preserve">, except that all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t>((</w:t>
      </w:r>
      <w:r>
        <w:rPr>
          <w:strike/>
        </w:rPr>
        <w:t xml:space="preserve">$45,040,000</w:t>
      </w:r>
      <w:r>
        <w:t>))</w:t>
      </w:r>
    </w:p>
    <w:p>
      <w:pPr>
        <w:spacing w:before="0" w:after="0" w:line="408" w:lineRule="exact"/>
        <w:ind w:left="0" w:right="0" w:firstLine="0"/>
        <w:jc w:val="left"/>
        <w:tabs>
          <w:tab w:val="right" w:leader="none" w:pos="9936"/>
        </w:tabs>
      </w:pPr>
      <w:r>
        <w:tab/>
      </w:r>
      <w:r>
        <w:rPr>
          <w:u w:val="single"/>
        </w:rPr>
        <w:t xml:space="preserve">$46,000,000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t>((</w:t>
      </w:r>
      <w:r>
        <w:rPr>
          <w:strike/>
        </w:rPr>
        <w:t xml:space="preserve">$59,040,000</w:t>
      </w:r>
      <w:r>
        <w:t>))</w:t>
      </w:r>
    </w:p>
    <w:p>
      <w:pPr>
        <w:spacing w:before="0" w:after="0" w:line="408" w:lineRule="exact"/>
        <w:ind w:left="0" w:right="0" w:firstLine="0"/>
        <w:jc w:val="left"/>
        <w:tabs>
          <w:tab w:val="right" w:leader="none" w:pos="9936"/>
        </w:tabs>
      </w:pPr>
      <w:r>
        <w:tab/>
      </w:r>
      <w:r>
        <w:rPr>
          <w:u w:val="single"/>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$59,040,000</w:t>
      </w:r>
      <w:r>
        <w:t>))</w:t>
      </w:r>
    </w:p>
    <w:p>
      <w:pPr>
        <w:tabs>
          <w:tab w:val="right" w:leader="none" w:pos="9936"/>
        </w:tabs>
        <w:ind w:left="0" w:right="0" w:firstLine="1440"/>
      </w:pPr>
      <w:r>
        <w:tab/>
      </w:r>
      <w:r>
        <w:rPr>
          <w:u w:val="single"/>
        </w:rPr>
        <w:t xml:space="preserve">$60,000,000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7003 of this act</w:t>
      </w:r>
      <w:r>
        <w:rPr>
          <w:u w:val="single"/>
        </w:rPr>
        <w:t xml:space="preserve">, except that $438,000 of the reappropriation is for the NWYS Young Adult Shelter Services (Mt. Vernon) project, and not the NWYS Young Adult Shelter Services (Bellingham)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$16,532,000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$41,036,000</w:t>
      </w:r>
    </w:p>
    <w:p>
      <w:pPr>
        <w:tabs>
          <w:tab w:val="right" w:leader="dot" w:pos="9936"/>
        </w:tabs>
        <w:ind w:left="0" w:right="0" w:firstLine="1440"/>
      </w:pPr>
      <w:r>
        <w:rPr/>
        <w:t xml:space="preserve">Subtotal Reappropriation</w:t>
      </w:r>
      <w:r>
        <w:tab/>
      </w:r>
      <w:r>
        <w:rPr/>
        <w:t xml:space="preserve">$57,568,000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r>
        <w:rPr>
          <w:u w:val="single"/>
        </w:rPr>
        <w:t xml:space="preserve">, except that $1,550,000 of the reappropriation is for the In-Water Asset Improvements (Port of Clarkston) project, and not the Dredge River Access (Port of Clarkston)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r>
        <w:rPr>
          <w:u w:val="single"/>
        </w:rPr>
        <w:t xml:space="preserve">, except that:</w:t>
      </w:r>
    </w:p>
    <w:p>
      <w:pPr>
        <w:spacing w:before="0" w:after="0" w:line="408" w:lineRule="exact"/>
        <w:ind w:left="0" w:right="0" w:firstLine="576"/>
        <w:jc w:val="left"/>
      </w:pPr>
      <w:r>
        <w:rPr>
          <w:u w:val="single"/>
        </w:rPr>
        <w:t xml:space="preserve">(1) $618,000 of the reappropriation is for the Port of Mattawa Water Infrastructure (Mattawa) project, and not the Port of Mattawa Wastewater Infrastructure (Mattawa) project;</w:t>
      </w:r>
    </w:p>
    <w:p>
      <w:pPr>
        <w:spacing w:before="0" w:after="0" w:line="408" w:lineRule="exact"/>
        <w:ind w:left="0" w:right="0" w:firstLine="576"/>
        <w:jc w:val="left"/>
      </w:pPr>
      <w:r>
        <w:rPr>
          <w:u w:val="single"/>
        </w:rPr>
        <w:t xml:space="preserve">(2) No funding may be directed to the Dryden Wastewater Improvement project;</w:t>
      </w:r>
    </w:p>
    <w:p>
      <w:pPr>
        <w:spacing w:before="0" w:after="0" w:line="408" w:lineRule="exact"/>
        <w:ind w:left="0" w:right="0" w:firstLine="576"/>
        <w:jc w:val="left"/>
      </w:pPr>
      <w:r>
        <w:rPr>
          <w:u w:val="single"/>
        </w:rPr>
        <w:t xml:space="preserve">(3) No funding may be directed to the New Well for the Community of Peshastin project;</w:t>
      </w:r>
    </w:p>
    <w:p>
      <w:pPr>
        <w:spacing w:before="0" w:after="0" w:line="408" w:lineRule="exact"/>
        <w:ind w:left="0" w:right="0" w:firstLine="576"/>
        <w:jc w:val="left"/>
      </w:pPr>
      <w:r>
        <w:rPr>
          <w:u w:val="single"/>
        </w:rPr>
        <w:t xml:space="preserve">(4) The Fall City Waste Management System total appropriation is adjusted from $6,500,000 to $7,536,000; and</w:t>
      </w:r>
    </w:p>
    <w:p>
      <w:pPr>
        <w:spacing w:before="0" w:after="0" w:line="408" w:lineRule="exact"/>
        <w:ind w:left="0" w:right="0" w:firstLine="576"/>
        <w:jc w:val="left"/>
      </w:pPr>
      <w:r>
        <w:rPr>
          <w:u w:val="single"/>
        </w:rPr>
        <w:t xml:space="preserve">(5) $1,030,000 of the coronavirus state fiscal recovery account</w:t>
      </w:r>
      <w:r>
        <w:rPr>
          <w:rFonts w:ascii="Times New Roman" w:hAnsi="Times New Roman"/>
          <w:u w:val="single"/>
        </w:rPr>
        <w:t xml:space="preserve">—</w:t>
      </w:r>
      <w:r>
        <w:rPr>
          <w:u w:val="single"/>
        </w:rPr>
        <w:t xml:space="preserve">federal appropriation is provided solely for the Skamania PUD Water Tank Replacement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r>
        <w:rPr>
          <w:u w:val="single"/>
        </w:rPr>
        <w:t xml:space="preserve">, except that $200,000 of the reappropriation is for the Mercer Island Boys &amp; Girls Club Play Structure (Mercer Island) project, and not the TXL Lake Hills Clubhouse Acquisition Boys &amp; Girls Club (Bellevue)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r>
        <w:rPr>
          <w:u w:val="single"/>
        </w:rPr>
        <w:t xml:space="preserve">, except that:</w:t>
      </w:r>
    </w:p>
    <w:p>
      <w:pPr>
        <w:spacing w:before="0" w:after="0" w:line="408" w:lineRule="exact"/>
        <w:ind w:left="0" w:right="0" w:firstLine="576"/>
        <w:jc w:val="left"/>
      </w:pPr>
      <w:r>
        <w:rPr>
          <w:u w:val="single"/>
        </w:rPr>
        <w:t xml:space="preserve">(1) $273,000 of the reappropriation is for the City of Arlington Jensen Park Improvements (Arlington) project, and not the Senior Resources Svc HUB Feasibility Study (Freeland) project; and</w:t>
      </w:r>
    </w:p>
    <w:p>
      <w:pPr>
        <w:spacing w:before="0" w:after="0" w:line="408" w:lineRule="exact"/>
        <w:ind w:left="0" w:right="0" w:firstLine="576"/>
        <w:jc w:val="left"/>
      </w:pPr>
      <w:r>
        <w:rPr>
          <w:u w:val="single"/>
        </w:rPr>
        <w:t xml:space="preserve">(2) No funding may be directed to the Allyn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$48,301,000</w:t>
      </w:r>
      <w:r>
        <w:t>))</w:t>
      </w:r>
    </w:p>
    <w:p>
      <w:pPr>
        <w:spacing w:before="0" w:after="0" w:line="408" w:lineRule="exact"/>
        <w:ind w:left="0" w:right="0" w:firstLine="0"/>
        <w:jc w:val="left"/>
        <w:tabs>
          <w:tab w:val="right" w:leader="none" w:pos="9936"/>
        </w:tabs>
      </w:pPr>
      <w:r>
        <w:tab/>
      </w:r>
      <w:r>
        <w:rPr>
          <w:u w:val="single"/>
        </w:rPr>
        <w:t xml:space="preserve">$48,001,000</w:t>
      </w:r>
    </w:p>
    <w:p>
      <w:pPr>
        <w:tabs>
          <w:tab w:val="right" w:leader="dot" w:pos="9936"/>
        </w:tabs>
        <w:ind w:left="0" w:right="0" w:firstLine="1440"/>
      </w:pPr>
      <w:r>
        <w:rPr/>
        <w:t xml:space="preserve">Subtotal Reappropriation</w:t>
      </w:r>
      <w:r>
        <w:tab/>
      </w:r>
      <w:r>
        <w:t>((</w:t>
      </w:r>
      <w:r>
        <w:rPr>
          <w:strike/>
        </w:rPr>
        <w:t xml:space="preserve">$48,610,000</w:t>
      </w:r>
      <w:r>
        <w:t>))</w:t>
      </w:r>
    </w:p>
    <w:p>
      <w:pPr>
        <w:tabs>
          <w:tab w:val="right" w:leader="none" w:pos="9936"/>
        </w:tabs>
        <w:ind w:left="0" w:right="0" w:firstLine="1440"/>
      </w:pPr>
      <w:r>
        <w:tab/>
      </w:r>
      <w:r>
        <w:rPr>
          <w:u w:val="single"/>
        </w:rPr>
        <w:t xml:space="preserve">$48,310,000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$53,627,000</w:t>
      </w:r>
      <w:r>
        <w:t>))</w:t>
      </w:r>
    </w:p>
    <w:p>
      <w:pPr>
        <w:tabs>
          <w:tab w:val="right" w:leader="none" w:pos="9936"/>
        </w:tabs>
        <w:ind w:left="0" w:right="0" w:firstLine="1440"/>
      </w:pPr>
      <w:r>
        <w:tab/>
      </w:r>
      <w:r>
        <w:rPr>
          <w:u w:val="single"/>
        </w:rPr>
        <w:t xml:space="preserve">$53,327,000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 except that </w:t>
      </w:r>
      <w:r>
        <w:t>((</w:t>
      </w:r>
      <w:r>
        <w:rPr>
          <w:strike/>
        </w:rPr>
        <w:t xml:space="preserve">funding</w:t>
      </w:r>
      <w:r>
        <w:t>))</w:t>
      </w:r>
      <w:r>
        <w:rPr>
          <w:u w:val="single"/>
        </w:rPr>
        <w:t xml:space="preserve">:</w:t>
      </w:r>
    </w:p>
    <w:p>
      <w:pPr>
        <w:spacing w:before="120" w:after="0" w:line="408" w:lineRule="exact"/>
        <w:ind w:left="0" w:right="0" w:firstLine="576"/>
        <w:jc w:val="left"/>
      </w:pPr>
      <w:r>
        <w:rPr>
          <w:u w:val="single"/>
        </w:rPr>
        <w:t xml:space="preserve">(1) Funding</w:t>
      </w:r>
      <w:r>
        <w:rPr/>
        <w:t xml:space="preserve"> may not be directed to the Arivva Community Center</w:t>
      </w:r>
      <w:r>
        <w:rPr>
          <w:u w:val="single"/>
        </w:rPr>
        <w:t xml:space="preserve">;</w:t>
      </w:r>
    </w:p>
    <w:p>
      <w:pPr>
        <w:spacing w:before="0" w:after="0" w:line="408" w:lineRule="exact"/>
        <w:ind w:left="0" w:right="0" w:firstLine="576"/>
        <w:jc w:val="left"/>
      </w:pPr>
      <w:r>
        <w:rPr>
          <w:u w:val="single"/>
        </w:rPr>
        <w:t xml:space="preserve">(2) The Main Street Redevelopment Project appropriation level is reduced from $985,000 to $865,000;</w:t>
      </w:r>
    </w:p>
    <w:p>
      <w:pPr>
        <w:spacing w:before="0" w:after="0" w:line="408" w:lineRule="exact"/>
        <w:ind w:left="0" w:right="0" w:firstLine="576"/>
        <w:jc w:val="left"/>
      </w:pPr>
      <w:r>
        <w:rPr>
          <w:u w:val="single"/>
        </w:rPr>
        <w:t xml:space="preserve">(3) $120,000 of the reappropriation is provided solely for the Steilacoom Cultural Center; and</w:t>
      </w:r>
    </w:p>
    <w:p>
      <w:pPr>
        <w:spacing w:before="0" w:after="0" w:line="408" w:lineRule="exact"/>
        <w:ind w:left="0" w:right="0" w:firstLine="576"/>
        <w:jc w:val="left"/>
      </w:pPr>
      <w:r>
        <w:rPr>
          <w:u w:val="single"/>
        </w:rPr>
        <w:t xml:space="preserve">(4) $200,000 of the $2,000,000 reappropriation for the Lake City Community Center Replacement (Seattle) project must be used to facilitate community engagement and a community needs assessment to inform design of the redevelopment of the Lake City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6031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r>
        <w:rPr>
          <w:u w:val="single"/>
        </w:rPr>
        <w:t xml:space="preserve">, except that $275,000 of the reappropriation is for the Yakima County Justice Center project, and not the Yakima County Care Campus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r>
        <w:rPr>
          <w:u w:val="single"/>
        </w:rPr>
        <w:t xml:space="preserve">, except that the $1,030,000 appropriation is for the Chelan Douglas Food Distribution Center (Wenatchee), and not the Chelan Douglas Distribution Center (Malaga)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6084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$71,995,000</w:t>
      </w:r>
      <w:r>
        <w:t>))</w:t>
      </w:r>
    </w:p>
    <w:p>
      <w:pPr>
        <w:spacing w:before="0" w:after="0" w:line="408" w:lineRule="exact"/>
        <w:ind w:left="0" w:right="0" w:firstLine="0"/>
        <w:jc w:val="left"/>
        <w:tabs>
          <w:tab w:val="right" w:leader="none" w:pos="9936"/>
        </w:tabs>
      </w:pPr>
      <w:r>
        <w:tab/>
      </w:r>
      <w:r>
        <w:rPr>
          <w:u w:val="single"/>
        </w:rPr>
        <w:t xml:space="preserve">$48,293,000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$72,000,000</w:t>
      </w:r>
      <w:r>
        <w:t>))</w:t>
      </w:r>
    </w:p>
    <w:p>
      <w:pPr>
        <w:tabs>
          <w:tab w:val="right" w:leader="none" w:pos="9936"/>
        </w:tabs>
        <w:ind w:left="0" w:right="0" w:firstLine="1440"/>
      </w:pPr>
      <w:r>
        <w:tab/>
      </w:r>
      <w:r>
        <w:rPr>
          <w:u w:val="single"/>
        </w:rPr>
        <w:t xml:space="preserve">$48,298,000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0" w:after="0" w:line="408" w:lineRule="exact"/>
        <w:ind w:left="0" w:right="0" w:firstLine="576"/>
        <w:jc w:val="left"/>
      </w:pPr>
      <w:r>
        <w:rPr>
          <w:u w:val="single"/>
        </w:rPr>
        <w:t xml:space="preserve">(3) Pursuant to subsection (2) of this section, funding for the Seabrook Trail project has lapsed.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$982,000</w:t>
      </w:r>
      <w:r>
        <w:t>))</w:t>
      </w:r>
    </w:p>
    <w:p>
      <w:pPr>
        <w:spacing w:before="0" w:after="0" w:line="408" w:lineRule="exact"/>
        <w:ind w:left="0" w:right="0" w:firstLine="0"/>
        <w:jc w:val="left"/>
        <w:tabs>
          <w:tab w:val="right" w:leader="none" w:pos="9936"/>
        </w:tabs>
      </w:pPr>
      <w:r>
        <w:tab/>
      </w:r>
      <w:r>
        <w:rPr>
          <w:u w:val="single"/>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$32,084,000</w:t>
      </w:r>
      <w:r>
        <w:t>))</w:t>
      </w:r>
    </w:p>
    <w:p>
      <w:pPr>
        <w:tabs>
          <w:tab w:val="right" w:leader="none" w:pos="9936"/>
        </w:tabs>
        <w:ind w:left="0" w:right="0" w:firstLine="1440"/>
      </w:pPr>
      <w:r>
        <w:tab/>
      </w:r>
      <w:r>
        <w:rPr>
          <w:u w:val="single"/>
        </w:rPr>
        <w:t xml:space="preserve">$31,661,000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6097</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$10,000</w:t>
      </w:r>
    </w:p>
    <w:p>
      <w:pPr>
        <w:tabs>
          <w:tab w:val="right" w:leader="dot" w:pos="9936"/>
        </w:tabs>
        <w:ind w:left="0" w:right="0" w:firstLine="1440"/>
      </w:pPr>
      <w:r>
        <w:rPr/>
        <w:t xml:space="preserve">Subtotal Reappropriation</w:t>
      </w:r>
      <w:r>
        <w:tab/>
      </w:r>
      <w:r>
        <w:t>((</w:t>
      </w:r>
      <w:r>
        <w:rPr>
          <w:strike/>
        </w:rPr>
        <w:t xml:space="preserve">$3,854,000</w:t>
      </w:r>
      <w:r>
        <w:t>))</w:t>
      </w:r>
    </w:p>
    <w:p>
      <w:pPr>
        <w:spacing w:before="0" w:after="0" w:line="408" w:lineRule="exact"/>
        <w:ind w:left="0" w:right="0" w:firstLine="0"/>
        <w:jc w:val="left"/>
        <w:tabs>
          <w:tab w:val="right" w:leader="none" w:pos="9936"/>
        </w:tabs>
      </w:pPr>
      <w:r>
        <w:tab/>
      </w:r>
      <w:r>
        <w:rPr>
          <w:u w:val="single"/>
        </w:rPr>
        <w:t xml:space="preserve">$3,311,000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$47,952,000</w:t>
      </w:r>
      <w:r>
        <w:t>))</w:t>
      </w:r>
    </w:p>
    <w:p>
      <w:pPr>
        <w:tabs>
          <w:tab w:val="right" w:leader="none" w:pos="9936"/>
        </w:tabs>
        <w:ind w:left="0" w:right="0" w:firstLine="1440"/>
      </w:pPr>
      <w:r>
        <w:tab/>
      </w:r>
      <w:r>
        <w:rPr>
          <w:u w:val="single"/>
        </w:rPr>
        <w:t xml:space="preserve">$47,409,000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6104</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$1,263,000</w:t>
      </w:r>
      <w:r>
        <w:t>))</w:t>
      </w:r>
    </w:p>
    <w:p>
      <w:pPr>
        <w:spacing w:before="0" w:after="0" w:line="408" w:lineRule="exact"/>
        <w:ind w:left="0" w:right="0" w:firstLine="0"/>
        <w:jc w:val="left"/>
        <w:tabs>
          <w:tab w:val="right" w:leader="none" w:pos="9936"/>
        </w:tabs>
      </w:pPr>
      <w:r>
        <w:tab/>
      </w:r>
      <w:r>
        <w:rPr>
          <w:u w:val="single"/>
        </w:rPr>
        <w:t xml:space="preserve">$477,000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$28,927,000</w:t>
      </w:r>
      <w:r>
        <w:t>))</w:t>
      </w:r>
    </w:p>
    <w:p>
      <w:pPr>
        <w:spacing w:before="0" w:after="0" w:line="408" w:lineRule="exact"/>
        <w:ind w:left="0" w:right="0" w:firstLine="0"/>
        <w:jc w:val="left"/>
        <w:tabs>
          <w:tab w:val="right" w:leader="none" w:pos="9936"/>
        </w:tabs>
      </w:pPr>
      <w:r>
        <w:tab/>
      </w:r>
      <w:r>
        <w:rPr>
          <w:u w:val="single"/>
        </w:rPr>
        <w:t xml:space="preserve">$29,113,000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$30,190,000</w:t>
      </w:r>
      <w:r>
        <w:t>))</w:t>
      </w:r>
    </w:p>
    <w:p>
      <w:pPr>
        <w:tabs>
          <w:tab w:val="right" w:leader="none" w:pos="9936"/>
        </w:tabs>
        <w:ind w:left="0" w:right="0" w:firstLine="1440"/>
      </w:pPr>
      <w:r>
        <w:tab/>
      </w:r>
      <w:r>
        <w:rPr>
          <w:u w:val="single"/>
        </w:rPr>
        <w:t xml:space="preserve">$29,590,000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6135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$2,315,000</w:t>
      </w:r>
      <w:r>
        <w:t>))</w:t>
      </w:r>
    </w:p>
    <w:p>
      <w:pPr>
        <w:spacing w:before="0" w:after="0" w:line="408" w:lineRule="exact"/>
        <w:ind w:left="0" w:right="0" w:firstLine="0"/>
        <w:jc w:val="left"/>
        <w:tabs>
          <w:tab w:val="right" w:leader="none" w:pos="9936"/>
        </w:tabs>
      </w:pPr>
      <w:r>
        <w:tab/>
      </w:r>
      <w:r>
        <w:rPr>
          <w:u w:val="single"/>
        </w:rPr>
        <w:t xml:space="preserve">$2,335,000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$395,000</w:t>
      </w:r>
      <w:r>
        <w:t>))</w:t>
      </w:r>
    </w:p>
    <w:p>
      <w:pPr>
        <w:spacing w:before="0" w:after="0" w:line="408" w:lineRule="exact"/>
        <w:ind w:left="0" w:right="0" w:firstLine="0"/>
        <w:jc w:val="left"/>
        <w:tabs>
          <w:tab w:val="right" w:leader="none" w:pos="9936"/>
        </w:tabs>
      </w:pPr>
      <w:r>
        <w:tab/>
      </w:r>
      <w:r>
        <w:rPr>
          <w:u w:val="single"/>
        </w:rPr>
        <w:t xml:space="preserve">$424,000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$355,000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$164,000</w:t>
      </w:r>
      <w:r>
        <w:t>))</w:t>
      </w:r>
    </w:p>
    <w:p>
      <w:pPr>
        <w:spacing w:before="0" w:after="0" w:line="408" w:lineRule="exact"/>
        <w:ind w:left="0" w:right="0" w:firstLine="0"/>
        <w:jc w:val="left"/>
        <w:tabs>
          <w:tab w:val="right" w:leader="none" w:pos="9936"/>
        </w:tabs>
      </w:pPr>
      <w:r>
        <w:tab/>
      </w:r>
      <w:r>
        <w:rPr>
          <w:u w:val="single"/>
        </w:rPr>
        <w:t xml:space="preserve">$174,000</w:t>
      </w:r>
    </w:p>
    <w:p>
      <w:pPr>
        <w:tabs>
          <w:tab w:val="right" w:leader="dot" w:pos="9936"/>
        </w:tabs>
        <w:ind w:left="0" w:right="0" w:firstLine="1440"/>
      </w:pPr>
      <w:r>
        <w:rPr/>
        <w:t xml:space="preserve">Subtotal Reappropriation</w:t>
      </w:r>
      <w:r>
        <w:tab/>
      </w:r>
      <w:r>
        <w:t>((</w:t>
      </w:r>
      <w:r>
        <w:rPr>
          <w:strike/>
        </w:rPr>
        <w:t xml:space="preserve">$479,000</w:t>
      </w:r>
      <w:r>
        <w:t>))</w:t>
      </w:r>
    </w:p>
    <w:p>
      <w:pPr>
        <w:spacing w:before="0" w:after="0" w:line="408" w:lineRule="exact"/>
        <w:ind w:left="0" w:right="0" w:firstLine="0"/>
        <w:jc w:val="left"/>
        <w:tabs>
          <w:tab w:val="right" w:leader="none" w:pos="9936"/>
        </w:tabs>
      </w:pPr>
      <w:r>
        <w:tab/>
      </w:r>
      <w:r>
        <w:rPr>
          <w:u w:val="single"/>
        </w:rPr>
        <w:t xml:space="preserve">$499,000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6179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$1,237,000</w:t>
      </w:r>
      <w:r>
        <w:t>))</w:t>
      </w:r>
    </w:p>
    <w:p>
      <w:pPr>
        <w:spacing w:before="0" w:after="0" w:line="408" w:lineRule="exact"/>
        <w:ind w:left="0" w:right="0" w:firstLine="0"/>
        <w:jc w:val="left"/>
        <w:tabs>
          <w:tab w:val="right" w:leader="none" w:pos="9936"/>
        </w:tabs>
      </w:pPr>
      <w:r>
        <w:tab/>
      </w:r>
      <w:r>
        <w:rPr>
          <w:u w:val="single"/>
        </w:rPr>
        <w:t xml:space="preserve">$1,522,000</w:t>
      </w:r>
    </w:p>
    <w:p>
      <w:pPr>
        <w:tabs>
          <w:tab w:val="right" w:leader="dot" w:pos="9936"/>
        </w:tabs>
        <w:ind w:left="0" w:right="0" w:firstLine="1440"/>
      </w:pPr>
      <w:r>
        <w:rPr/>
        <w:t xml:space="preserve">Subtotal Reappropriation</w:t>
      </w:r>
      <w:r>
        <w:tab/>
      </w:r>
      <w:r>
        <w:t>((</w:t>
      </w:r>
      <w:r>
        <w:rPr>
          <w:strike/>
        </w:rPr>
        <w:t xml:space="preserve">$1,909,000</w:t>
      </w:r>
      <w:r>
        <w:t>))</w:t>
      </w:r>
    </w:p>
    <w:p>
      <w:pPr>
        <w:spacing w:before="0" w:after="0" w:line="408" w:lineRule="exact"/>
        <w:ind w:left="0" w:right="0" w:firstLine="0"/>
        <w:jc w:val="left"/>
        <w:tabs>
          <w:tab w:val="right" w:leader="none" w:pos="9936"/>
        </w:tabs>
      </w:pPr>
      <w:r>
        <w:tab/>
      </w:r>
      <w:r>
        <w:rPr>
          <w:u w:val="single"/>
        </w:rPr>
        <w:t xml:space="preserve">$2,194,000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$38,000</w:t>
      </w:r>
      <w:r>
        <w:t>))</w:t>
      </w:r>
    </w:p>
    <w:p>
      <w:pPr>
        <w:spacing w:before="0" w:after="0" w:line="408" w:lineRule="exact"/>
        <w:ind w:left="0" w:right="0" w:firstLine="0"/>
        <w:jc w:val="left"/>
        <w:tabs>
          <w:tab w:val="right" w:leader="none" w:pos="9936"/>
        </w:tabs>
      </w:pPr>
      <w:r>
        <w:tab/>
      </w:r>
      <w:r>
        <w:rPr>
          <w:u w:val="single"/>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$1,947,000</w:t>
      </w:r>
      <w:r>
        <w:t>))</w:t>
      </w:r>
    </w:p>
    <w:p>
      <w:pPr>
        <w:tabs>
          <w:tab w:val="right" w:leader="none" w:pos="9936"/>
        </w:tabs>
        <w:ind w:left="0" w:right="0" w:firstLine="1440"/>
      </w:pPr>
      <w:r>
        <w:tab/>
      </w:r>
      <w:r>
        <w:rPr>
          <w:u w:val="single"/>
        </w:rPr>
        <w:t xml:space="preserve">$2,247,000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6228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$7,376,000</w:t>
      </w:r>
      <w:r>
        <w:t>))</w:t>
      </w:r>
    </w:p>
    <w:p>
      <w:pPr>
        <w:spacing w:before="0" w:after="0" w:line="408" w:lineRule="exact"/>
        <w:ind w:left="0" w:right="0" w:firstLine="0"/>
        <w:jc w:val="left"/>
        <w:tabs>
          <w:tab w:val="right" w:leader="none" w:pos="9936"/>
        </w:tabs>
      </w:pPr>
      <w:r>
        <w:tab/>
      </w:r>
      <w:r>
        <w:rPr>
          <w:u w:val="single"/>
        </w:rPr>
        <w:t xml:space="preserve">$7,552,000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$8,379,000</w:t>
      </w:r>
      <w:r>
        <w:t>))</w:t>
      </w:r>
    </w:p>
    <w:p>
      <w:pPr>
        <w:tabs>
          <w:tab w:val="right" w:leader="none" w:pos="9936"/>
        </w:tabs>
        <w:ind w:left="0" w:right="0" w:firstLine="1440"/>
      </w:pPr>
      <w:r>
        <w:tab/>
      </w:r>
      <w:r>
        <w:rPr>
          <w:u w:val="single"/>
        </w:rPr>
        <w:t xml:space="preserve">$8,302,000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w:t>
      </w:r>
      <w:r>
        <w:t>((</w:t>
      </w:r>
      <w:r>
        <w:rPr>
          <w:strike/>
        </w:rPr>
        <w:t xml:space="preserve">7052</w:t>
      </w:r>
      <w:r>
        <w:t>))</w:t>
      </w:r>
      <w:r>
        <w:rPr/>
        <w:t xml:space="preserve"> </w:t>
      </w:r>
      <w:r>
        <w:rPr>
          <w:u w:val="single"/>
        </w:rPr>
        <w:t xml:space="preserve">7001</w:t>
      </w:r>
      <w:r>
        <w:rPr/>
        <w:t xml:space="preserve">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6336</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$11,733,000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$12,000,000</w:t>
      </w:r>
      <w:r>
        <w:t>))</w:t>
      </w:r>
    </w:p>
    <w:p>
      <w:pPr>
        <w:tabs>
          <w:tab w:val="right" w:leader="none" w:pos="9936"/>
        </w:tabs>
        <w:ind w:left="0" w:right="0" w:firstLine="1440"/>
      </w:pPr>
      <w:r>
        <w:tab/>
      </w:r>
      <w:r>
        <w:rPr>
          <w:u w:val="single"/>
        </w:rPr>
        <w:t xml:space="preserve">$10,267,000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6337</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$7,815,000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$5,473,000</w:t>
      </w:r>
      <w:r>
        <w:t>))</w:t>
      </w:r>
    </w:p>
    <w:p>
      <w:pPr>
        <w:spacing w:before="0" w:after="0" w:line="408" w:lineRule="exact"/>
        <w:ind w:left="0" w:right="0" w:firstLine="0"/>
        <w:jc w:val="left"/>
        <w:tabs>
          <w:tab w:val="right" w:leader="none" w:pos="9936"/>
        </w:tabs>
      </w:pPr>
      <w:r>
        <w:tab/>
      </w:r>
      <w:r>
        <w:rPr>
          <w:u w:val="single"/>
        </w:rPr>
        <w:t xml:space="preserve">$3,323,000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$17,175,000</w:t>
      </w:r>
      <w:r>
        <w:t>))</w:t>
      </w:r>
    </w:p>
    <w:p>
      <w:pPr>
        <w:tabs>
          <w:tab w:val="right" w:leader="none" w:pos="9936"/>
        </w:tabs>
        <w:ind w:left="0" w:right="0" w:firstLine="1440"/>
      </w:pPr>
      <w:r>
        <w:tab/>
      </w:r>
      <w:r>
        <w:rPr>
          <w:u w:val="single"/>
        </w:rPr>
        <w:t xml:space="preserve">$15,025,000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6376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$2,174,000</w:t>
      </w:r>
      <w:r>
        <w:t>))</w:t>
      </w:r>
    </w:p>
    <w:p>
      <w:pPr>
        <w:spacing w:before="0" w:after="0" w:line="408" w:lineRule="exact"/>
        <w:ind w:left="0" w:right="0" w:firstLine="0"/>
        <w:jc w:val="left"/>
        <w:tabs>
          <w:tab w:val="right" w:leader="none" w:pos="9936"/>
        </w:tabs>
      </w:pPr>
      <w:r>
        <w:tab/>
      </w:r>
      <w:r>
        <w:rPr>
          <w:u w:val="single"/>
        </w:rPr>
        <w:t xml:space="preserve">$5,840,000</w:t>
      </w:r>
    </w:p>
    <w:p>
      <w:pPr>
        <w:tabs>
          <w:tab w:val="right" w:leader="dot" w:pos="9936"/>
        </w:tabs>
        <w:ind w:left="0" w:right="0" w:firstLine="1440"/>
      </w:pPr>
      <w:r>
        <w:rPr/>
        <w:t xml:space="preserve">Subtotal Reappropriation</w:t>
      </w:r>
      <w:r>
        <w:tab/>
      </w:r>
      <w:r>
        <w:t>((</w:t>
      </w:r>
      <w:r>
        <w:rPr>
          <w:strike/>
        </w:rPr>
        <w:t xml:space="preserve">$19,300,000</w:t>
      </w:r>
      <w:r>
        <w:t>))</w:t>
      </w:r>
    </w:p>
    <w:p>
      <w:pPr>
        <w:spacing w:before="0" w:after="0" w:line="408" w:lineRule="exact"/>
        <w:ind w:left="0" w:right="0" w:firstLine="0"/>
        <w:jc w:val="left"/>
        <w:tabs>
          <w:tab w:val="right" w:leader="none" w:pos="9936"/>
        </w:tabs>
      </w:pPr>
      <w:r>
        <w:tab/>
      </w:r>
      <w:r>
        <w:rPr>
          <w:u w:val="single"/>
        </w:rPr>
        <w:t xml:space="preserve">$22,966,000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$55,700,000</w:t>
      </w:r>
      <w:r>
        <w:t>))</w:t>
      </w:r>
    </w:p>
    <w:p>
      <w:pPr>
        <w:spacing w:before="0" w:after="0" w:line="408" w:lineRule="exact"/>
        <w:ind w:left="0" w:right="0" w:firstLine="0"/>
        <w:jc w:val="left"/>
        <w:tabs>
          <w:tab w:val="right" w:leader="none" w:pos="9936"/>
        </w:tabs>
      </w:pPr>
      <w:r>
        <w:tab/>
      </w:r>
      <w:r>
        <w:rPr>
          <w:u w:val="single"/>
        </w:rPr>
        <w:t xml:space="preserve">$52,034,000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6392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$12,283,000</w:t>
      </w:r>
      <w:r>
        <w:t>))</w:t>
      </w:r>
    </w:p>
    <w:p>
      <w:pPr>
        <w:spacing w:before="0" w:after="0" w:line="408" w:lineRule="exact"/>
        <w:ind w:left="0" w:right="0" w:firstLine="0"/>
        <w:jc w:val="left"/>
        <w:tabs>
          <w:tab w:val="right" w:leader="none" w:pos="9936"/>
        </w:tabs>
      </w:pPr>
      <w:r>
        <w:tab/>
      </w:r>
      <w:r>
        <w:rPr>
          <w:u w:val="single"/>
        </w:rPr>
        <w:t xml:space="preserve">$12,950,000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6460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$93,000</w:t>
      </w:r>
      <w:r>
        <w:t>))</w:t>
      </w:r>
    </w:p>
    <w:p>
      <w:pPr>
        <w:spacing w:before="0" w:after="0" w:line="408" w:lineRule="exact"/>
        <w:ind w:left="0" w:right="0" w:firstLine="0"/>
        <w:jc w:val="left"/>
        <w:tabs>
          <w:tab w:val="right" w:leader="none" w:pos="9936"/>
        </w:tabs>
      </w:pPr>
      <w:r>
        <w:tab/>
      </w:r>
      <w:r>
        <w:rPr>
          <w:u w:val="single"/>
        </w:rPr>
        <w:t xml:space="preserve">$5,000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$15,000</w:t>
      </w:r>
      <w:r>
        <w:t>))</w:t>
      </w:r>
    </w:p>
    <w:p>
      <w:pPr>
        <w:spacing w:before="0" w:after="0" w:line="408" w:lineRule="exact"/>
        <w:ind w:left="0" w:right="0" w:firstLine="0"/>
        <w:jc w:val="left"/>
        <w:tabs>
          <w:tab w:val="right" w:leader="none" w:pos="9936"/>
        </w:tabs>
      </w:pPr>
      <w:r>
        <w:tab/>
      </w:r>
      <w:r>
        <w:rPr>
          <w:u w:val="single"/>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$108,000</w:t>
      </w:r>
      <w:r>
        <w:t>))</w:t>
      </w:r>
    </w:p>
    <w:p>
      <w:pPr>
        <w:tabs>
          <w:tab w:val="right" w:leader="none" w:pos="9936"/>
        </w:tabs>
        <w:ind w:left="0" w:right="0" w:firstLine="1440"/>
      </w:pPr>
      <w:r>
        <w:tab/>
      </w:r>
      <w:r>
        <w:rPr>
          <w:u w:val="single"/>
        </w:rPr>
        <w:t xml:space="preserve">$25,000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6528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r>
        <w:rPr>
          <w:u w:val="single"/>
        </w:rPr>
        <w:t xml:space="preserve">, as amended by section 7002 of this act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6496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w:t>
      </w:r>
      <w:r>
        <w:t>))</w:t>
      </w:r>
    </w:p>
    <w:p>
      <w:pPr>
        <w:spacing w:before="0" w:after="0" w:line="408" w:lineRule="exact"/>
        <w:ind w:left="0" w:right="0" w:firstLine="0"/>
        <w:jc w:val="left"/>
        <w:tabs>
          <w:tab w:val="right" w:leader="none" w:pos="9936"/>
        </w:tabs>
      </w:pPr>
      <w:r>
        <w:tab/>
      </w:r>
      <w:r>
        <w:rPr>
          <w:u w:val="single"/>
        </w:rPr>
        <w:t xml:space="preserve">$108,000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$44,059,000</w:t>
      </w:r>
      <w:r>
        <w:t>))</w:t>
      </w:r>
    </w:p>
    <w:p>
      <w:pPr>
        <w:spacing w:before="0" w:after="0" w:line="408" w:lineRule="exact"/>
        <w:ind w:left="0" w:right="0" w:firstLine="0"/>
        <w:jc w:val="left"/>
        <w:tabs>
          <w:tab w:val="right" w:leader="none" w:pos="9936"/>
        </w:tabs>
      </w:pPr>
      <w:r>
        <w:tab/>
      </w:r>
      <w:r>
        <w:rPr>
          <w:u w:val="single"/>
        </w:rPr>
        <w:t xml:space="preserve">$43,958,000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474 s 6083</w:t>
      </w:r>
      <w:r>
        <w:rPr/>
        <w:t xml:space="preserve"> (uncodified);</w:t>
      </w:r>
    </w:p>
    <w:p>
      <w:pPr>
        <w:spacing w:before="0" w:after="0" w:line="408" w:lineRule="exact"/>
        <w:ind w:left="0" w:right="0" w:firstLine="576"/>
        <w:jc w:val="left"/>
      </w:pPr>
      <w:r>
        <w:t xml:space="preserve">(2) </w:t>
      </w:r>
      <w:r>
        <w:rPr/>
        <w:t xml:space="preserve">2023 c 474 s 6343</w:t>
      </w:r>
      <w:r>
        <w:rPr/>
        <w:t xml:space="preserve"> (uncodified);</w:t>
      </w:r>
    </w:p>
    <w:p>
      <w:pPr>
        <w:spacing w:before="0" w:after="0" w:line="408" w:lineRule="exact"/>
        <w:ind w:left="0" w:right="0" w:firstLine="576"/>
        <w:jc w:val="left"/>
      </w:pPr>
      <w:r>
        <w:t xml:space="preserve">(3) </w:t>
      </w:r>
      <w:r>
        <w:rPr/>
        <w:t xml:space="preserve">2023 c 474 s 6489</w:t>
      </w:r>
      <w:r>
        <w:rPr/>
        <w:t xml:space="preserve"> (uncodified); and</w:t>
      </w:r>
    </w:p>
    <w:p>
      <w:pPr>
        <w:spacing w:before="0" w:after="0" w:line="408" w:lineRule="exact"/>
        <w:ind w:left="0" w:right="0" w:firstLine="576"/>
        <w:jc w:val="left"/>
      </w:pPr>
      <w:r>
        <w:t xml:space="preserve">(4) </w:t>
      </w:r>
      <w:r>
        <w:rPr/>
        <w:t xml:space="preserve">2023 c 474 s 6490</w:t>
      </w:r>
      <w:r>
        <w:rPr/>
        <w:t xml:space="preserve"> (uncodified).</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2023 c 474 s 7052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w:t>
      </w:r>
      <w:r>
        <w:t>((</w:t>
      </w:r>
      <w:r>
        <w:rPr>
          <w:strike/>
        </w:rPr>
        <w:t xml:space="preserve">$2,000,000</w:t>
      </w:r>
      <w:r>
        <w:t>))</w:t>
      </w:r>
      <w:r>
        <w:rPr/>
        <w:t xml:space="preserve"> </w:t>
      </w:r>
      <w:r>
        <w:rPr>
          <w:u w:val="single"/>
        </w:rPr>
        <w:t xml:space="preserve">$4,000,000</w:t>
      </w:r>
      <w:r>
        <w:rPr/>
        <w:t xml:space="preserve"> is provided solely for qualified applicants located within the Methow River Basin.</w:t>
      </w:r>
    </w:p>
    <w:p>
      <w:pPr>
        <w:spacing w:before="0" w:after="0" w:line="408" w:lineRule="exact"/>
        <w:ind w:left="0" w:right="0" w:firstLine="576"/>
        <w:jc w:val="left"/>
      </w:pPr>
      <w:r>
        <w:rPr/>
        <w:t xml:space="preserve">(2)</w:t>
      </w:r>
      <w:r>
        <w:t>((</w:t>
      </w:r>
      <w:r>
        <w:rPr>
          <w:strike/>
        </w:rPr>
        <w:t xml:space="preserve">(a)</w:t>
      </w:r>
      <w:r>
        <w:t>))</w:t>
      </w:r>
      <w:r>
        <w:rPr/>
        <w:t xml:space="preserve"> Grant awards may only be used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Development of water banks in rural counties as defined in RCW 82.14.370(5);</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Activities necessary to facilitate the creation of a water bank.</w:t>
      </w:r>
    </w:p>
    <w:p>
      <w:pPr>
        <w:spacing w:before="0" w:after="0" w:line="408" w:lineRule="exact"/>
        <w:ind w:left="0" w:right="0" w:firstLine="576"/>
        <w:jc w:val="left"/>
      </w:pPr>
      <w:r>
        <w:t>((</w:t>
      </w:r>
      <w:r>
        <w:rPr>
          <w:strike/>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r>
        <w:t>))</w:t>
      </w:r>
    </w:p>
    <w:p>
      <w:pPr>
        <w:spacing w:before="0" w:after="0" w:line="408" w:lineRule="exact"/>
        <w:ind w:left="0" w:right="0" w:firstLine="576"/>
        <w:jc w:val="left"/>
      </w:pPr>
      <w:r>
        <w:rPr/>
        <w:t xml:space="preserve">(3) Grant awards may not exceed </w:t>
      </w:r>
      <w:r>
        <w:t>((</w:t>
      </w:r>
      <w:r>
        <w:rPr>
          <w:strike/>
        </w:rPr>
        <w:t xml:space="preserve">$2,000,000</w:t>
      </w:r>
      <w:r>
        <w:t>))</w:t>
      </w:r>
      <w:r>
        <w:rPr/>
        <w:t xml:space="preserve"> </w:t>
      </w:r>
      <w:r>
        <w:rPr>
          <w:u w:val="single"/>
        </w:rPr>
        <w:t xml:space="preserve">$4,000,000</w:t>
      </w:r>
      <w:r>
        <w:rPr/>
        <w:t xml:space="preserve">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t xml:space="preserve">(6) 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5009</w:t>
      </w:r>
      <w:r>
        <w:rPr/>
        <w:t xml:space="preserve"> (uncodified) is amended to read as follows: </w:t>
      </w:r>
    </w:p>
    <w:p>
      <w:r>
        <w:rPr>
          <w:b/>
        </w:rPr>
        <w:t xml:space="preserve">FOR THE SUPERINTENDENT OF PUBLIC INSTRUCTION</w:t>
      </w:r>
    </w:p>
    <w:p>
      <w:pPr>
        <w:spacing w:before="0" w:after="120" w:line="408" w:lineRule="exact"/>
        <w:ind w:left="0" w:right="0" w:firstLine="576"/>
        <w:jc w:val="left"/>
      </w:pPr>
      <w:r>
        <w:rPr/>
        <w:t xml:space="preserve">Healthy Kids / Healthy Schools - T-12 Lighting (91000483)</w:t>
      </w:r>
    </w:p>
    <w:p>
      <w:pPr>
        <w:spacing w:before="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w:t>
      </w:r>
      <w:r>
        <w:rPr>
          <w:u w:val="single"/>
        </w:rPr>
        <w:t xml:space="preserve">Except as provided for under section (3) of this section,</w:t>
      </w:r>
      <w:r>
        <w:rPr/>
        <w:t xml:space="preserve"> $1,500,000 of the appropriation in this section is provided solely for grants to public schools, including charter schools and state-tribal education compact schools, for the removal, disposal, and replacement of T-12 lighting fixtures and ballasts manufactured in or before 1979 with energy-efficient LED lighting. State grant funding provided under this section may be used for all school district, state-tribal education compact, and charter school buildings, but must be prioritized for buildings that are not under contract to be replaced or modernized. State grant funding provided under this section may only be expended after all applicable funding from utility company rebate programs available to schools in the state has been exhausted.</w:t>
      </w:r>
    </w:p>
    <w:p>
      <w:pPr>
        <w:spacing w:before="0" w:after="0" w:line="408" w:lineRule="exact"/>
        <w:ind w:left="0" w:right="0" w:firstLine="576"/>
        <w:jc w:val="left"/>
      </w:pPr>
      <w:r>
        <w:rPr/>
        <w:t xml:space="preserve">(2) The office of the superintendent of public instruction must provide information to state grant applicants under this section related to identifying the year of T-12 lighting fixture and ballast manufacture, which may include pertinent information developed by the United States environmental protection agency. In order to receive a state grant under this section, grant applicants must provide, as determined by the office of the superintendent of public instruction, supporting documentation that includes: (a) The number of T-12 lighting fixtures and ballasts manufactured before 1979 and after 1979 in their facilities; and (b) the age and primary use of each facility where the T-12 lighting fixtures and ballasts under (a) of this subsection are located. The office of the superintendent of public instruction may adopt rules to administer this section.</w:t>
      </w:r>
    </w:p>
    <w:p>
      <w:pPr>
        <w:spacing w:before="0" w:after="0" w:line="408" w:lineRule="exact"/>
        <w:ind w:left="0" w:right="0" w:firstLine="576"/>
        <w:jc w:val="left"/>
      </w:pPr>
      <w:r>
        <w:rPr>
          <w:u w:val="single"/>
        </w:rPr>
        <w:t xml:space="preserve">(3) In the 2023-2025 fiscal biennium, the office of the superintendent of public instruction may contract with an organization of educational facilities and maintenance professionals located in the state for the purpose of assisting school districts with identifying T-12 lighting fixtures and ballasts manufactured in or before 1979. The organization contracted pursuant to this subsection must provide information to school districts, as determined by the office of the superintendent of public instruction, regarding the availability of state grant funding and utility company rebate programs for the replacement of T-12 lighting with energy-efficient LED lighting. The contract awarded under this subsection may not exceed $100,000.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0" w:after="0" w:line="408" w:lineRule="exact"/>
        <w:ind w:left="0" w:right="0" w:firstLine="576"/>
        <w:jc w:val="center"/>
      </w:pP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2023 c 474 s 8001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$59,934,000</w:t>
      </w:r>
      <w:r>
        <w:t>))</w:t>
      </w:r>
      <w:r>
        <w:rPr/>
        <w:t xml:space="preserve"> </w:t>
      </w:r>
      <w:r>
        <w:rPr>
          <w:u w:val="single"/>
        </w:rPr>
        <w:t xml:space="preserve">$35,897,928</w:t>
      </w:r>
      <w:r>
        <w:rPr/>
        <w:t xml:space="preserve"> for the 2023-2025 biennium, </w:t>
      </w:r>
      <w:r>
        <w:t>((</w:t>
      </w:r>
      <w:r>
        <w:rPr>
          <w:strike/>
        </w:rPr>
        <w:t xml:space="preserve">$371,683,000</w:t>
      </w:r>
      <w:r>
        <w:t>))</w:t>
      </w:r>
      <w:r>
        <w:rPr/>
        <w:t xml:space="preserve"> </w:t>
      </w:r>
      <w:r>
        <w:rPr>
          <w:u w:val="single"/>
        </w:rPr>
        <w:t xml:space="preserve">$342,236,404</w:t>
      </w:r>
      <w:r>
        <w:rPr/>
        <w:t xml:space="preserve"> for the 2025-2027 biennium, and </w:t>
      </w:r>
      <w:r>
        <w:t>((</w:t>
      </w:r>
      <w:r>
        <w:rPr>
          <w:strike/>
        </w:rPr>
        <w:t xml:space="preserve">$519,454,000</w:t>
      </w:r>
      <w:r>
        <w:t>))</w:t>
      </w:r>
      <w:r>
        <w:rPr/>
        <w:t xml:space="preserve"> </w:t>
      </w:r>
      <w:r>
        <w:rPr>
          <w:u w:val="single"/>
        </w:rPr>
        <w:t xml:space="preserve">$491,366,915</w:t>
      </w:r>
      <w:r>
        <w:rPr/>
        <w:t xml:space="preserve">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following accounts are repealed, agencies may not expend or obligate funds appropriated from the repealed account on or after the effective date of the repeal: (a) The climate commitment account; (b) the natural climate solutions account; and (c) the air quality and health disparities improvement account.</w:t>
      </w:r>
    </w:p>
    <w:p>
      <w:pPr>
        <w:spacing w:before="0" w:after="0" w:line="408" w:lineRule="exact"/>
        <w:ind w:left="0" w:right="0" w:firstLine="576"/>
        <w:jc w:val="left"/>
      </w:pPr>
      <w:r>
        <w:rPr/>
        <w:t xml:space="preserve">(2) If the following accounts are repealed, appropriations in chapter 474, Laws of 2023 (2023-2025 biennial capital budget) and this act that are appropriated from the (a) the climate commitment account; (b) the natural climate solutions account; and (c) the air quality and health disparities improvement account shall be paid from the consolidated climate account, created in chapter . . . (Substitute House Bill No. 2104), Laws of 2024 (supplemental operating appropriations act), as if they were appropriated from the consolidated climate account beginning on the date of the repeal of the accounts unless specified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8002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u w:val="single"/>
        </w:rPr>
        <w:t xml:space="preserve">(5) Western Washington University: Enter into a financing contract for up to $4,900,000 plus costs and financing expenses, required reserves, and capitalized interest pursuant to chapter 39.94 RCW to construct an electrical engineering and computer science building.</w:t>
      </w:r>
    </w:p>
    <w:p>
      <w:pPr>
        <w:spacing w:before="0" w:after="0" w:line="408" w:lineRule="exact"/>
        <w:ind w:left="0" w:right="0" w:firstLine="576"/>
        <w:jc w:val="left"/>
      </w:pPr>
      <w:r>
        <w:rPr>
          <w:u w:val="single"/>
        </w:rPr>
        <w:t xml:space="preserve">(6) The state board for community and technical colleges: Enter into a financing contract for up to $2,000,000 plus costs and financing expenses, required reserves, and capitalized interest pursuant to chapter 39.94 RCW to renovate building J at the Renton technical college.</w:t>
      </w:r>
    </w:p>
    <w:p>
      <w:pPr>
        <w:spacing w:before="0" w:after="0" w:line="408" w:lineRule="exact"/>
        <w:ind w:left="0" w:right="0" w:firstLine="576"/>
        <w:jc w:val="left"/>
      </w:pPr>
      <w:r>
        <w:rPr>
          <w:u w:val="single"/>
        </w:rPr>
        <w:t xml:space="preserve">(7) The Evergreen State College: Enter into a financing contract for up to $4,400,000 plus costs and financing expenses, required reserves, and capitalized interest pursuant to chapter 39.94 RCW to reopen unused residence halls.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2023 c 475 s 932 and 2023 c 474 s 8037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and 2023-2025 fiscal biennia, the legislature may appropriate moneys from the account for activities related to the community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During the 2023-2025 fiscal biennium, the legislature may appropriate moneys from the public works assistance account for </w:t>
      </w:r>
      <w:r>
        <w:t>((</w:t>
      </w:r>
      <w:r>
        <w:rPr>
          <w:strike/>
        </w:rPr>
        <w:t xml:space="preserve">an evaluation of the costs of</w:t>
      </w:r>
      <w:r>
        <w:t>))</w:t>
      </w:r>
      <w:r>
        <w:rPr/>
        <w:t xml:space="preserve"> </w:t>
      </w:r>
      <w:r>
        <w:rPr>
          <w:u w:val="single"/>
        </w:rPr>
        <w:t xml:space="preserve">projects related to</w:t>
      </w:r>
      <w:r>
        <w:rPr/>
        <w:t xml:space="preserve"> relocating public utilities related to fish barrier removal projects </w:t>
      </w:r>
      <w:r>
        <w:rPr>
          <w:u w:val="single"/>
        </w:rPr>
        <w:t xml:space="preserve">and for an evaluation of the costs</w:t>
      </w:r>
      <w:r>
        <w:rPr/>
        <w:t xml:space="preserve">. 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305</w:t>
      </w:r>
      <w:r>
        <w:rPr/>
        <w:t xml:space="preserve"> and 2022 c 253 s 1 are each amended to read as follows:</w:t>
      </w:r>
    </w:p>
    <w:p>
      <w:pPr>
        <w:spacing w:before="0" w:after="0" w:line="408" w:lineRule="exact"/>
        <w:ind w:left="0" w:right="0" w:firstLine="576"/>
        <w:jc w:val="left"/>
      </w:pPr>
      <w:r>
        <w:rPr/>
        <w:t xml:space="preserve">(1) Agencies that allocate funding or administer grant programs appropriated from the climate investment account created in RCW 70A.65.250, the climate commitment account created in RCW 70A.65.260, and the natural climate solutions account created in RCW 70A.65.270 must offer 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 The consultation is independent of, and in addition to, any public participation process required by federal or state law, or by a federal or state agency, including the requirements of Executive Order 21-02 related to archaeological and cultural resources, and regardless of whether the agency receives a request for consultation from a federally recognized tribe. The goal of the consultation process is to identify tribal resources or rights potentially affected by the funding decisions and funding programs, assess their effects, and seek ways to avoid, minimize, or mitigate any adverse effects on tribal resources or rights.</w:t>
      </w:r>
    </w:p>
    <w:p>
      <w:pPr>
        <w:spacing w:before="0" w:after="0" w:line="408" w:lineRule="exact"/>
        <w:ind w:left="0" w:right="0" w:firstLine="576"/>
        <w:jc w:val="left"/>
      </w:pPr>
      <w:r>
        <w:rPr/>
        <w:t xml:space="preserve">(2) At the earliest possible date prior to submittal of an application, applicants for funding from the accounts created in RCW 70A.65.250, 70A.65.260, and 70A.65.270 shall engage in a preapplication process with all affected federally recognized tribes within the project area. </w:t>
      </w:r>
      <w:r>
        <w:rPr>
          <w:u w:val="single"/>
        </w:rPr>
        <w:t xml:space="preserve">During the 2023-2025 fiscal biennium, salmon habitat and climate resilience projects funded from the natural climate solutions account created in RCW 70A.65.270 that went through the application and prioritization process before July 1, 2023, are exempt from the preapplication requirements under this subsection.</w:t>
      </w:r>
    </w:p>
    <w:p>
      <w:pPr>
        <w:spacing w:before="0" w:after="0" w:line="408" w:lineRule="exact"/>
        <w:ind w:left="0" w:right="0" w:firstLine="576"/>
        <w:jc w:val="left"/>
      </w:pPr>
      <w:r>
        <w:rPr/>
        <w:t xml:space="preserve">(a) The preapplication process must include the applicant notifying the department of archaeology and historic preservation, the department of fish and wildlife, and all affected federally recognized tribes within the project area. The notification must include geographical location, detailed scope of the proposed project, preliminary application details available to federal, state, or local governmental jurisdictions, and all publicly available materials, including public funding sources.</w:t>
      </w:r>
    </w:p>
    <w:p>
      <w:pPr>
        <w:spacing w:before="0" w:after="0" w:line="408" w:lineRule="exact"/>
        <w:ind w:left="0" w:right="0" w:firstLine="576"/>
        <w:jc w:val="left"/>
      </w:pPr>
      <w:r>
        <w:rPr/>
        <w:t xml:space="preserve">(b) The applicant must also offer to discuss the project with the department of archaeology and historic preservation, the department of fish and wildlife, and all affected federally recognized tribes within the project area. Discussions may include the project's impact to tribal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(c) All affected federally recognized tribes may submit to the appropriate agency or agencies a summary of tribal issues, questions, concerns, or other statements regarding the project, which must become part of the official application file. The summary does not limit what issues affected federally recognized tribes may raise in the consultation process identified in subsections (1), (3) through (7), and (9) of this section.</w:t>
      </w:r>
    </w:p>
    <w:p>
      <w:pPr>
        <w:spacing w:before="0" w:after="0" w:line="408" w:lineRule="exact"/>
        <w:ind w:left="0" w:right="0" w:firstLine="576"/>
        <w:jc w:val="left"/>
      </w:pPr>
      <w:r>
        <w:rPr/>
        <w:t xml:space="preserve">(d) The notification and offer to initiate discussion must be documented with the application when it is filed, and a copy of the application must be delivered to the department of archaeology and historic preservation, the department of fish and wildlife, and to the affected federally recognized tribe or tribes. If the discussions pursuant to (b) of this subsection do not occur, the applicant must document the reason why the discussion or discussions did not occur.</w:t>
      </w:r>
    </w:p>
    <w:p>
      <w:pPr>
        <w:spacing w:before="0" w:after="0" w:line="408" w:lineRule="exact"/>
        <w:ind w:left="0" w:right="0" w:firstLine="576"/>
        <w:jc w:val="left"/>
      </w:pPr>
      <w:r>
        <w:rPr/>
        <w:t xml:space="preserve">(e)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the official application file.</w:t>
      </w:r>
    </w:p>
    <w:p>
      <w:pPr>
        <w:spacing w:before="0" w:after="0" w:line="408" w:lineRule="exact"/>
        <w:ind w:left="0" w:right="0" w:firstLine="576"/>
        <w:jc w:val="left"/>
      </w:pPr>
      <w:r>
        <w:rPr/>
        <w:t xml:space="preserve">(3) If any funding decision, program, project, or activity that may impact tribal resources, including tribal cultural resources, archaeological sites, sacred sites, fisheries, or other rights and interests in tribal lands and lands within which a tribe or tribes possess rights reserved by federal treaty, statute, or executive order is funded from the accounts created in RCW 70A.65.250, 70A.65.260, and 70A.65.270 without such a consultation with an affected federally recognized tribe, the affected federally recognized tribe may request that all further action on the decision, program, project, or activity cease until meaningful consultation is completed. Upon receipt of such a request by an agency or agencies with the authority to allocate funding or administer grant programs from the accounts listed in subsection (1) of this section in support of the proposed project, further action by the agency or agencies on any decision, program, project, or activity that would result in significant physical disturbance of the tribal resource or resources described in this subsection must cease until the consultation has been completed.</w:t>
      </w:r>
    </w:p>
    <w:p>
      <w:pPr>
        <w:spacing w:before="0" w:after="0" w:line="408" w:lineRule="exact"/>
        <w:ind w:left="0" w:right="0" w:firstLine="576"/>
        <w:jc w:val="left"/>
      </w:pPr>
      <w:r>
        <w:rPr/>
        <w:t xml:space="preserve">(4) Upon completion of agency and tribal consultation, an affected federally recognized tribe may request a formal review of the consultation by submitting a request to the governor's office of Indian affairs and notifying the appropriate agencies and the department of archaeology and historic preservation. The state agencies and tribe must meet to initiate discussion within no more than 20 days of the request. This consultation must be offered and conducted separately with each affected federally recognized tribe, unless the tribes agree to conduct a joint consultation with the state.</w:t>
      </w:r>
    </w:p>
    <w:p>
      <w:pPr>
        <w:spacing w:before="0" w:after="0" w:line="408" w:lineRule="exact"/>
        <w:ind w:left="0" w:right="0" w:firstLine="576"/>
        <w:jc w:val="left"/>
      </w:pPr>
      <w:r>
        <w:rPr/>
        <w:t xml:space="preserve">(5) After the state agencies and tribe or tribes have conducted a formal review under subsection (4) of this section, an affected federally recognized tribe or state agency may request that the governor and an elected tribal leader or leaders of a federally recognized tribal government meet to formally consider the recommendations from the parties. If requested, this meeting must occur within 30 days of the request, except that a federally recognized tribe may choose to opt out of the meeting. This timeline may be extended by mutual agreement between the governor and the tribal leaders.</w:t>
      </w:r>
    </w:p>
    <w:p>
      <w:pPr>
        <w:spacing w:before="0" w:after="0" w:line="408" w:lineRule="exact"/>
        <w:ind w:left="0" w:right="0" w:firstLine="576"/>
        <w:jc w:val="left"/>
      </w:pPr>
      <w:r>
        <w:rPr/>
        <w:t xml:space="preserve">(6) After the meeting identified in subsection (5) of this section has occurred, the governor or an elected tribal leader of a federally recognized tribe may call for the state and tribe or tribes to enter into formal mediation, except that a federally recognized tribe may choose to opt out of the mediation. If entered into, the mediation must be conducted as a government-to-government proceeding, with each sovereign government retaining their right to a final decision that meets their separate obligations and interests. Mediators must be jointly selected by the parties to the mediation. An agreement between the governor and a tribal leader or leaders resulting from the mediation is formally recognized and binding on the signatory parties. Absent an agreement, participation in mediation does not preclude any additional steps that any party can initiate, including legal review, to resolve a continuing disagreement.</w:t>
      </w:r>
    </w:p>
    <w:p>
      <w:pPr>
        <w:spacing w:before="0" w:after="0" w:line="408" w:lineRule="exact"/>
        <w:ind w:left="0" w:right="0" w:firstLine="576"/>
        <w:jc w:val="left"/>
      </w:pPr>
      <w:r>
        <w:rPr/>
        <w:t xml:space="preserve">(7) During the proceedings outlined in subsections (4) through (6) of this section, the agency or agencies with the authority to allocate funding or administer grant programs from the accounts listed in subsection (1) of this section in support of the proposed project may not approve or release funding, or make other formal decisions, including permitting, that advance the proposed project except where required by law.</w:t>
      </w:r>
    </w:p>
    <w:p>
      <w:pPr>
        <w:spacing w:before="0" w:after="0" w:line="408" w:lineRule="exact"/>
        <w:ind w:left="0" w:right="0" w:firstLine="576"/>
        <w:jc w:val="left"/>
      </w:pPr>
      <w:r>
        <w:rPr/>
        <w:t xml:space="preserve">(8) By June 30, 2023, the governor's office of Indian affairs, in coordination with the department of archaeology and historic preservation and federally recognized tribes, shall develop a state agency tribal consultation process, including best practices for early, meaningful, and effective consultation, early notification and engagement by applicants with federally recognized tribes as a part of the preapplication process in subsection (2) of this section, and protocols for communication and collaboration with federally recognized tribes. The consultation process developed under this section must be periodically reviewed and updated in coordination with federally recognized tribes. The governor's office of Indian affairs must provide training and other technical assistance to state agencies, as they implement the required consultation. Notwithstanding the governor's office of Indian affairs' ongoing work pursuant to this subsection, the provisions of subsections (1) through (7) and (9) of this section become effective as of June 9, 2022.</w:t>
      </w:r>
    </w:p>
    <w:p>
      <w:pPr>
        <w:spacing w:before="0" w:after="0" w:line="408" w:lineRule="exact"/>
        <w:ind w:left="0" w:right="0" w:firstLine="576"/>
        <w:jc w:val="left"/>
      </w:pPr>
      <w:r>
        <w:rPr/>
        <w:t xml:space="preserve">(9) The requirements of this section apply to local governments that receive funding from the accounts created in RCW 70A.65.250, 70A.65.260, and 70A.65.270, where that funding is disbursed to project and program applicants. Where requested, the governor's office of Indian affairs must provide training and other technical assistance to local government agencies as they implement the consultation requirements of this section.</w:t>
      </w:r>
    </w:p>
    <w:p>
      <w:pPr>
        <w:spacing w:before="0" w:after="0" w:line="408" w:lineRule="exact"/>
        <w:ind w:left="0" w:right="0" w:firstLine="576"/>
        <w:jc w:val="left"/>
      </w:pPr>
      <w:r>
        <w:rPr/>
        <w:t xml:space="preserve">(10) Any agency subject to or implementing this section may adopt rules in furtherance of its duties under this section.</w:t>
      </w:r>
    </w:p>
    <w:p>
      <w:pPr>
        <w:spacing w:before="0" w:after="0" w:line="408" w:lineRule="exact"/>
        <w:ind w:left="0" w:right="0" w:firstLine="576"/>
        <w:jc w:val="left"/>
      </w:pPr>
      <w:r>
        <w:rPr/>
        <w:t xml:space="preserve">(11) Subject to the availability of amounts appropriated for this specific purpose, the department must establish a tribal capacity grant program to provide funding to federally recognized tribes for the costs of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020</w:t>
      </w:r>
      <w:r>
        <w:rPr/>
        <w:t xml:space="preserve"> and 2014 c 32 s 3 are each amended to read as follows:</w:t>
      </w:r>
    </w:p>
    <w:p>
      <w:pPr>
        <w:spacing w:before="0" w:after="0" w:line="408" w:lineRule="exact"/>
        <w:ind w:left="0" w:right="0" w:firstLine="576"/>
        <w:jc w:val="left"/>
      </w:pPr>
      <w:r>
        <w:rPr/>
        <w:t xml:space="preserve">A resource management cost account in the state treasury is created to be used solely for the purpose of defraying the costs and expenses necessarily incurred by the department in managing and administering state lands</w:t>
      </w:r>
      <w:r>
        <w:t>((</w:t>
      </w:r>
      <w:r>
        <w:rPr>
          <w:strike/>
        </w:rPr>
        <w:t xml:space="preserve">,</w:t>
      </w:r>
      <w:r>
        <w:t>))</w:t>
      </w:r>
      <w:r>
        <w:rPr/>
        <w:t xml:space="preserve"> </w:t>
      </w:r>
      <w:r>
        <w:rPr>
          <w:u w:val="single"/>
        </w:rPr>
        <w:t xml:space="preserve">and</w:t>
      </w:r>
      <w:r>
        <w:rPr/>
        <w:t xml:space="preserve"> aquatic lands</w:t>
      </w:r>
      <w:r>
        <w:t>((</w:t>
      </w:r>
      <w:r>
        <w:rPr>
          <w:strike/>
        </w:rPr>
        <w:t xml:space="preserve">,</w:t>
      </w:r>
      <w:r>
        <w:t>))</w:t>
      </w:r>
      <w:r>
        <w:rPr/>
        <w:t xml:space="preserve"> and the making and administering of leases, sales, contracts, licenses, permits, easements, and rights-of-way as authorized under the provisions of this title. Appropriations from the resource management cost account to the department shall be expended for no other purposes. Funds in the resource management cost account may be appropriated or transferred by the legislature for the benefit of all of the trusts from which the funds were derived. During the 2013-2015 fiscal biennium, the legislature may transfer from the aquatics revenues in the resources management cost account to the marine resources stewardship trust account for the purposes of chapter 43.372 RCW. </w:t>
      </w:r>
      <w:r>
        <w:rPr>
          <w:u w:val="single"/>
        </w:rPr>
        <w:t xml:space="preserve">During the 2023-2025 fiscal biennium, the legislature may transfer no more than $5,000,000 from the resource management cost account to the land bank account created in RCW 79.19.120.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June 30, 2024, the state treasurer shall transfer $5,000,000, or as much thereof as is necessary, from the resource management cost account created in RCW 79.64.020 to the land bank account created in RCW 79.19.120. Before June 30, 2024, the office of financial management, in consultation with the department of natural resources, shall provide the state treasurer with the amount necessary to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2023 c 475 s 945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and 2023-2025 fiscal biennia, expenditures from the firearms range account may be used to implement chapter 74, Laws of 2017 (SHB 1100) (concealed pistol licenses).</w:t>
      </w:r>
    </w:p>
    <w:p>
      <w:pPr>
        <w:spacing w:before="0" w:after="0" w:line="408" w:lineRule="exact"/>
        <w:ind w:left="0" w:right="0" w:firstLine="576"/>
        <w:jc w:val="left"/>
      </w:pPr>
      <w:r>
        <w:rPr>
          <w:u w:val="single"/>
        </w:rPr>
        <w:t xml:space="preserve">During the 2023-2025 fiscal biennium, the legislature may also appropriate moneys in the firearms range account to the department of natural resources for recreational target shooting pilot sites as provided in section 3028 of this act.</w:t>
      </w:r>
    </w:p>
    <w:p>
      <w:pPr>
        <w:spacing w:before="0" w:after="0" w:line="408" w:lineRule="exact"/>
        <w:ind w:left="0" w:right="0" w:firstLine="576"/>
        <w:jc w:val="left"/>
      </w:pPr>
      <w:r>
        <w:rPr>
          <w:u w:val="single"/>
        </w:rPr>
        <w:t xml:space="preserve">During the 2023-2025 fiscal biennium, the application and matching funds requirements of this section do not apply to the recreational target shooting pilot sites in section 3028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the office of financial management, or the director's designee, shall collect a list of clean energy projects from state agencies that may qualify for elective payment under P.L. 117-169 (inflation reduction act of 2022), such as the purchase of electric vehicle fleets; alternative fuel vehicle refueling and charging; and renewable energy projects including wind, solar, geothermal, electrolytic hydrogen, and energy storage.</w:t>
      </w:r>
    </w:p>
    <w:p>
      <w:pPr>
        <w:spacing w:before="0" w:after="0" w:line="408" w:lineRule="exact"/>
        <w:ind w:left="0" w:right="0" w:firstLine="576"/>
        <w:jc w:val="left"/>
      </w:pPr>
      <w:r>
        <w:rPr/>
        <w:t xml:space="preserve">(b) For tax years 2023 and 2024, the director or director's designee shall work with agencies, including institutions of higher education, to complete all steps necessary to file an annual tax return with the United States internal revenue service on behalf of the state in order to claim elective payments available for state agency clean energy projects that have been placed into service.</w:t>
      </w:r>
    </w:p>
    <w:p>
      <w:pPr>
        <w:spacing w:before="0" w:after="0" w:line="408" w:lineRule="exact"/>
        <w:ind w:left="0" w:right="0" w:firstLine="576"/>
        <w:jc w:val="left"/>
      </w:pPr>
      <w:r>
        <w:rPr/>
        <w:t xml:space="preserve">(2) The office of financial management shall provide a report to the fiscal committees of the legislature by July 1, 2024, and June 30, 2025, that summarizes the state's tax return submitted that year, including the total dollar value of projects included in the tax return and the total dollar amount of direct pay tax credits sought. The report must also include an itemized list of the projects that displays the dollar amounts and types of tax credits sought.</w:t>
      </w:r>
    </w:p>
    <w:p>
      <w:pPr>
        <w:spacing w:before="0" w:after="0" w:line="408" w:lineRule="exact"/>
        <w:ind w:left="0" w:right="0" w:firstLine="576"/>
        <w:jc w:val="left"/>
      </w:pPr>
      <w:r>
        <w:rPr/>
        <w:t xml:space="preserve">(3) Funds received by the state pursuant to this section shall be deposited into the inflation reduction elective pay account created in chapter . . . (Engrossed Senate Bill No. 6098), Laws of 2024 (concerning accounts).</w:t>
      </w:r>
    </w:p>
    <w:p>
      <w:pPr>
        <w:spacing w:before="0" w:after="0" w:line="408" w:lineRule="exact"/>
        <w:ind w:left="0" w:right="0" w:firstLine="576"/>
        <w:jc w:val="left"/>
      </w:pPr>
      <w:r>
        <w:rPr/>
        <w:t xml:space="preserve">(4) It is the intent of the legislature that funds received under this section will be allocated to capital projects through omnibus capital appropriations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6908fb8186a45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a5097b7b5405b" /><Relationship Type="http://schemas.openxmlformats.org/officeDocument/2006/relationships/footer" Target="/word/footer1.xml" Id="R16908fb8186a457c" /></Relationships>
</file>