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336be086042cf" /></Relationships>
</file>

<file path=word/document.xml><?xml version="1.0" encoding="utf-8"?>
<w:document xmlns:w="http://schemas.openxmlformats.org/wordprocessingml/2006/main">
  <w:body>
    <w:p>
      <w:r>
        <w:t>H-3067.1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2081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House Consumer Protection &amp; Business (originally sponsored by Representatives Hackney, Walen, Taylor, Reeves, Leavitt, Gregerson, Orwall, Reed, Berry, Callan, Macri, and Chopp)</w:t>
      </w:r>
    </w:p>
    <w:p/>
    <w:p>
      <w:r>
        <w:rPr>
          <w:t xml:space="preserve">READ FIRST TIME 01/31/24.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regulating home equity sharing agreements under the consumer loan act; creating a new section; and providing an expiration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The department of financial institutions shall conduct a study on home equity sharing agreements that reviews the need for regulation along with potential recommendations for future regulation or legislation. The study shall: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Include data and information on home equity sharing agreements that provides an understanding of how these agreements are being used, how many are being used, and who is using them;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Review how home equity sharing agreements are advertised and marketed to consumers;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Identify a potential licensing structure for persons or businesses that offer home equity sharing agreements;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Review the disclosures and contracts provided to homeowners who consider or enter into a home equity sharing agreement;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Review how the home equity sharing agreement market currently uses discounts, exchange ratios, or other mechanisms for embedded returns;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Identify the need for potential caps or limits on equity returns;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(g) Identify the need for prohibiting certain practices related to home equity sharing agreements;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(h) Evaluate the potential impact to the home equity sharing agreement market if potential regulations are implemented.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department of financial institutions shall consult with members from the home equity sharing agreement industry, consumers, and others as necessary to conduct the study and develop recommendations.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department of financial institutions shall submit a report to the appropriate committees of the legislature in accordance with RCW 43.01.036 by December 1, 2024, with the department's recommendations regarding regulations for the home equity sharing agreement market.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This section expires August 1, 2025.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d98323400df40d7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2081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270754a1d49eb" /><Relationship Type="http://schemas.openxmlformats.org/officeDocument/2006/relationships/footer" Target="/word/footer1.xml" Id="Rfd98323400df40d7" /></Relationships>
</file>