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09ccfa5ab14f9c" /></Relationships>
</file>

<file path=word/document.xml><?xml version="1.0" encoding="utf-8"?>
<w:document xmlns:w="http://schemas.openxmlformats.org/wordprocessingml/2006/main">
  <w:body>
    <w:p>
      <w:r>
        <w:t>H-2197.1</w:t>
      </w:r>
    </w:p>
    <w:p>
      <w:pPr>
        <w:jc w:val="center"/>
      </w:pPr>
      <w:r>
        <w:t>_______________________________________________</w:t>
      </w:r>
    </w:p>
    <w:p/>
    <w:p>
      <w:pPr>
        <w:jc w:val="center"/>
      </w:pPr>
      <w:r>
        <w:rPr>
          <w:b/>
        </w:rPr>
        <w:t>HOUSE BILL 2043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Corry, Caldier, and Reeves</w:t>
      </w:r>
    </w:p>
    <w:p/>
    <w:p>
      <w:r>
        <w:rPr>
          <w:t xml:space="preserve">Prefiled 12/26/23.</w:t>
        </w:rPr>
      </w:r>
      <w:r>
        <w:rPr>
          <w:t xml:space="preserve">Read first time 01/08/24.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requirement that a theater may have no more than 120 seats per screen to qualify for a spirits, beer, and wine theater license; and amending RCW 66.24.655.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655</w:t>
      </w:r>
      <w:r>
        <w:rPr/>
        <w:t xml:space="preserve"> and 2021 c 6 s 17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There is a theater license to sell spirits, beer, including strong beer, or wine, or all, at retail, for consumption on theater premises. A spirits, beer, and wine theater license may be issued only to theaters that </w:t>
      </w:r>
      <w:r>
        <w:t>((</w:t>
      </w:r>
      <w:r>
        <w:rPr>
          <w:strike/>
        </w:rPr>
        <w:t xml:space="preserve">have no more than one hundred twenty seats per screen and that</w:t>
      </w:r>
      <w:r>
        <w:t>))</w:t>
      </w:r>
      <w:r>
        <w:rPr/>
        <w:t xml:space="preserve"> are maintained in a substantial manner as a place for preparing, cooking, and serving complete meals and providing tabletop accommodations for in-theater dining. Requirements for complete meals are the same as those adopted by the board in rules pursuant to chapter 34.05 RCW for a spirits, beer, and wine restaurant license authorized by RCW 66.24.400. The annual fee for a spirits, beer, and wine theater license is </w:t>
      </w:r>
      <w:r>
        <w:t>((</w:t>
      </w:r>
      <w:r>
        <w:rPr>
          <w:strike/>
        </w:rPr>
        <w:t xml:space="preserve">two thousand dollars</w:t>
      </w:r>
      <w:r>
        <w:t>))</w:t>
      </w:r>
      <w:r>
        <w:rPr/>
        <w:t xml:space="preserve"> </w:t>
      </w:r>
      <w:r>
        <w:rPr>
          <w:u w:val="single"/>
        </w:rPr>
        <w:t xml:space="preserve">$2,000</w:t>
      </w:r>
      <w:r>
        <w:rPr/>
        <w:t xml:space="preserve">.</w:t>
      </w:r>
    </w:p>
    <w:p>
      <w:pPr>
        <w:spacing w:before="0" w:after="0" w:line="408" w:lineRule="exact"/>
        <w:ind w:left="0" w:right="0" w:firstLine="576"/>
        <w:jc w:val="left"/>
      </w:pPr>
      <w:r>
        <w:t>((</w:t>
      </w:r>
      <w:r>
        <w:rPr>
          <w:strike/>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strike/>
        </w:rPr>
        <w:t xml:space="preserve">(i) Licenses that expire during the 12-month waiver period under this subsection (1)(b); and</w:t>
      </w:r>
    </w:p>
    <w:p>
      <w:pPr>
        <w:spacing w:before="0" w:after="0" w:line="408" w:lineRule="exact"/>
        <w:ind w:left="0" w:right="0" w:firstLine="576"/>
        <w:jc w:val="left"/>
      </w:pPr>
      <w:r>
        <w:rPr>
          <w:strike/>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strike/>
        </w:rPr>
        <w:t xml:space="preserve">(c) The waiver in (b) of this subsection does not apply to any licensee that:</w:t>
      </w:r>
    </w:p>
    <w:p>
      <w:pPr>
        <w:spacing w:before="0" w:after="0" w:line="408" w:lineRule="exact"/>
        <w:ind w:left="0" w:right="0" w:firstLine="576"/>
        <w:jc w:val="left"/>
      </w:pPr>
      <w:r>
        <w:rPr>
          <w:strike/>
        </w:rPr>
        <w:t xml:space="preserve">(i) Had their license suspended by the board for health and safety violations of state COVID-19 guidelines; or</w:t>
      </w:r>
    </w:p>
    <w:p>
      <w:pPr>
        <w:spacing w:before="0" w:after="0" w:line="408" w:lineRule="exact"/>
        <w:ind w:left="0" w:right="0" w:firstLine="576"/>
        <w:jc w:val="left"/>
      </w:pPr>
      <w:r>
        <w:rPr>
          <w:strike/>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strike/>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r>
        <w:t>))</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spirits,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spirits,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spirits, beer, or wine manufacturer, importer, or distributor; and the amount allocated or used for spirits, beer, or wine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
      <w:pPr>
        <w:jc w:val="center"/>
      </w:pPr>
      <w:r>
        <w:rPr>
          <w:b/>
        </w:rPr>
        <w:t>--- END ---</w:t>
      </w:r>
    </w:p>
    <w:sectPr>
      <w:pgNumType w:start="1"/>
      <w:footerReference xmlns:r="http://schemas.openxmlformats.org/officeDocument/2006/relationships" r:id="R5839f283824d43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d234da1f9e42c5" /><Relationship Type="http://schemas.openxmlformats.org/officeDocument/2006/relationships/footer" Target="/word/footer1.xml" Id="R5839f283824d435a" /></Relationships>
</file>