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c87943b4d6493d" /></Relationships>
</file>

<file path=word/document.xml><?xml version="1.0" encoding="utf-8"?>
<w:document xmlns:w="http://schemas.openxmlformats.org/wordprocessingml/2006/main">
  <w:body>
    <w:p>
      <w:r>
        <w:t>H-9050.5</w:t>
      </w:r>
    </w:p>
    <w:p>
      <w:pPr>
        <w:jc w:val="center"/>
      </w:pPr>
      <w:r>
        <w:t>_______________________________________________</w:t>
      </w:r>
    </w:p>
    <w:p/>
    <w:p>
      <w:pPr>
        <w:jc w:val="center"/>
      </w:pPr>
      <w:r>
        <w:rPr>
          <w:b/>
        </w:rPr>
        <w:t>SECOND SUBSTITUTE HOUSE BILL 2017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Agriculture and Natural Resources (originally sponsored by Representatives McClintock, Callan, Leavitt, Couture, Schmidt, Waters, Barkis, Christian, Ramos, Ramel, Reeves, Santos, and Hackney)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1.04.020.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020</w:t>
      </w:r>
      <w:r>
        <w:rPr/>
        <w:t xml:space="preserve"> and 1951 c 5 s 6 are each amended to read as follows:</w:t>
      </w:r>
    </w:p>
    <w:p>
      <w:pPr>
        <w:spacing w:before="0" w:after="0" w:line="408" w:lineRule="exact"/>
        <w:ind w:left="0" w:right="0" w:firstLine="576"/>
        <w:jc w:val="left"/>
      </w:pPr>
      <w:r>
        <w:rPr/>
        <w:t xml:space="preserve">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p>
      <w:pPr>
        <w:jc w:val="center"/>
      </w:pPr>
      <w:r>
        <w:rPr>
          <w:b/>
        </w:rPr>
        <w:t>--- END ---</w:t>
      </w:r>
    </w:p>
    <w:sectPr>
      <w:pgNumType w:start="1"/>
      <w:footerReference xmlns:r="http://schemas.openxmlformats.org/officeDocument/2006/relationships" r:id="Rc968805e58e74e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3ab51839f44947" /><Relationship Type="http://schemas.openxmlformats.org/officeDocument/2006/relationships/footer" Target="/word/footer1.xml" Id="Rc968805e58e74e22" /></Relationships>
</file>