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8ec9e91ed4c0a" /></Relationships>
</file>

<file path=word/document.xml><?xml version="1.0" encoding="utf-8"?>
<w:document xmlns:w="http://schemas.openxmlformats.org/wordprocessingml/2006/main">
  <w:body>
    <w:p>
      <w:r>
        <w:t>H-2174.1</w:t>
      </w:r>
    </w:p>
    <w:p>
      <w:pPr>
        <w:jc w:val="center"/>
      </w:pPr>
      <w:r>
        <w:t>_______________________________________________</w:t>
      </w:r>
    </w:p>
    <w:p/>
    <w:p>
      <w:pPr>
        <w:jc w:val="center"/>
      </w:pPr>
      <w:r>
        <w:rPr>
          <w:b/>
        </w:rPr>
        <w:t>HOUSE BILL 1885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Mena, Ramos, Gregerson, Stearns, Ortiz-Self, Bateman, Alvarado, Callan, Senn, Reed, Reeves, Ormsby, Peterson, Kloba, Macri, Street, Chopp, Doglio, Fosse, Orwall, Goodman, Thai, Riccelli, Pollet, and Shavers</w:t>
      </w:r>
    </w:p>
    <w:p/>
    <w:p>
      <w:r>
        <w:rPr>
          <w:t xml:space="preserve">Prefiled 12/06/23.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campaign finance disclosure by prohibiting campaign contributions and expenditures by foreign-influenced corporations; amending RCW 42.17A.005, 42.17A.240, 42.17A.250, and 42.17A.265; adding new sections to chapter 42.17A RCW; creating a new section; repealing RCW 42.17A.417 and 42.17A.418;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corporations and other for-profit business entities with partial foreign ownership spend money to influence state and local elections in Washington and around the country. The explicit or implicit influence of major foreign investors subjects corporate decision making to foreign influence as executives consider interests of foreign investors. Furthermore, investors are the ultimate beneficiaries of corporate interests. Where part of the shareholders' equity is attributable to foreign investors, spending corporate treasury funds on elections in the state of Washington means spending the equity of foreign entities on elections in the state of Washington. Finally, corporations and similar for-profit business entities have a fiduciary responsibility to their shareholders or other investors, including investors around the world, and generally prioritize the interests of such investors, which may diverge substantially from the interests of the people of Washington and the United States. The United States securities and exchange commission, major capital investors, corporate managers, and corporate governance experts broadly agree that ownership or control of one percent or more of shares can confer substantial influence on corporate decision making. For similar reasons, ownership or control of five percent or more of shares by multiple foreign investors can affect corporate decision making.</w:t>
      </w:r>
    </w:p>
    <w:p>
      <w:pPr>
        <w:spacing w:before="0" w:after="0" w:line="408" w:lineRule="exact"/>
        <w:ind w:left="0" w:right="0" w:firstLine="576"/>
        <w:jc w:val="left"/>
      </w:pPr>
      <w:r>
        <w:rPr/>
        <w:t xml:space="preserve">The legislature further finds that current law does not adequately protect against foreign interference through corporate political spending by United States corporations with significant foreign ownership. Corporations and similar business entities with partial foreign ownership regularly spend millions of dollars on elections in the state of Washington. This political spending by foreign-influenced corporations threatens democratic self-government. Therefore, to protect the integrity of the state's democratic self-government, it is necessary to prevent foreign-influenced business entities from influencing elections through political spending.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w:t>
      </w:r>
      <w:r>
        <w:rPr>
          <w:u w:val="single"/>
        </w:rPr>
        <w:t xml:space="preserve">(a) "Foreign-influenced corporation" means either a for-profit corporation or a limited liability company formed under chapter 25.15 RCW or under similar laws of another state, for which at least one of the following conditions is met:</w:t>
      </w:r>
    </w:p>
    <w:p>
      <w:pPr>
        <w:spacing w:before="0" w:after="0" w:line="408" w:lineRule="exact"/>
        <w:ind w:left="0" w:right="0" w:firstLine="576"/>
        <w:jc w:val="left"/>
      </w:pPr>
      <w:r>
        <w:rPr>
          <w:u w:val="single"/>
        </w:rPr>
        <w:t xml:space="preserve">(i) A single foreign investor holds, owns, controls, or otherwise has direct or indirect beneficial ownership of one percent or more of the total equity, outstanding voting shares, membership units, or other applicable ownership interests of the corporation or limited liability company;</w:t>
      </w:r>
    </w:p>
    <w:p>
      <w:pPr>
        <w:spacing w:before="0" w:after="0" w:line="408" w:lineRule="exact"/>
        <w:ind w:left="0" w:right="0" w:firstLine="576"/>
        <w:jc w:val="left"/>
      </w:pPr>
      <w:r>
        <w:rPr>
          <w:u w:val="single"/>
        </w:rPr>
        <w:t xml:space="preserve">(ii) Two or more foreign investors, in aggregate, hold, own, control, or otherwise have direct or indirect beneficial ownership of five percent or more of the total equity, outstanding voting shares, membership units, or other applicable ownership interests of the corporation or limited liability company; or</w:t>
      </w:r>
    </w:p>
    <w:p>
      <w:pPr>
        <w:spacing w:before="0" w:after="0" w:line="408" w:lineRule="exact"/>
        <w:ind w:left="0" w:right="0" w:firstLine="576"/>
        <w:jc w:val="left"/>
      </w:pPr>
      <w:r>
        <w:rPr>
          <w:u w:val="single"/>
        </w:rPr>
        <w:t xml:space="preserve">(iii) A foreign investor participates directly or indirectly in the corporation or limited liability company's decision-making process with respect to the corporation or limited liability company's political activities in the United States.</w:t>
      </w:r>
    </w:p>
    <w:p>
      <w:pPr>
        <w:spacing w:before="0" w:after="0" w:line="408" w:lineRule="exact"/>
        <w:ind w:left="0" w:right="0" w:firstLine="576"/>
        <w:jc w:val="left"/>
      </w:pPr>
      <w:r>
        <w:rPr>
          <w:u w:val="single"/>
        </w:rPr>
        <w:t xml:space="preserve">(b) The calculation of a person or entity's ownership interest for purposes of (a)(i) and (ii) of this subsection must exclude any portion of the person or entity's direct or indirect beneficial ownership of equity, outstanding voting shares, membership units, or otherwise applicable ownership interests of a corporation that are held or owned in a mutual fund based in the United States.</w:t>
      </w:r>
    </w:p>
    <w:p>
      <w:pPr>
        <w:spacing w:before="0" w:after="0" w:line="408" w:lineRule="exact"/>
        <w:ind w:left="0" w:right="0" w:firstLine="576"/>
        <w:jc w:val="left"/>
      </w:pPr>
      <w:r>
        <w:rPr>
          <w:u w:val="single"/>
        </w:rPr>
        <w:t xml:space="preserve">(26) "Foreign investor" means a person or entity that:</w:t>
      </w:r>
    </w:p>
    <w:p>
      <w:pPr>
        <w:spacing w:before="0" w:after="0" w:line="408" w:lineRule="exact"/>
        <w:ind w:left="0" w:right="0" w:firstLine="576"/>
        <w:jc w:val="left"/>
      </w:pPr>
      <w:r>
        <w:rPr>
          <w:u w:val="single"/>
        </w:rPr>
        <w:t xml:space="preserve">(a) Holds, owns, controls, or otherwise has direct or indirect beneficial ownership of equity, outstanding voting shares, membership units, or other applicable ownership interests of a corporation or limited liability company; and</w:t>
      </w:r>
    </w:p>
    <w:p>
      <w:pPr>
        <w:spacing w:before="0" w:after="0" w:line="408" w:lineRule="exact"/>
        <w:ind w:left="0" w:right="0" w:firstLine="576"/>
        <w:jc w:val="left"/>
      </w:pPr>
      <w:r>
        <w:rPr>
          <w:u w:val="single"/>
        </w:rPr>
        <w:t xml:space="preserve">(b) Is any of the following:</w:t>
      </w:r>
    </w:p>
    <w:p>
      <w:pPr>
        <w:spacing w:before="0" w:after="0" w:line="408" w:lineRule="exact"/>
        <w:ind w:left="0" w:right="0" w:firstLine="576"/>
        <w:jc w:val="left"/>
      </w:pPr>
      <w:r>
        <w:rPr>
          <w:u w:val="single"/>
        </w:rPr>
        <w:t xml:space="preserve">(i) A government of a foreign country;</w:t>
      </w:r>
    </w:p>
    <w:p>
      <w:pPr>
        <w:spacing w:before="0" w:after="0" w:line="408" w:lineRule="exact"/>
        <w:ind w:left="0" w:right="0" w:firstLine="576"/>
        <w:jc w:val="left"/>
      </w:pPr>
      <w:r>
        <w:rPr>
          <w:u w:val="single"/>
        </w:rPr>
        <w:t xml:space="preserve">(ii) A foreign political party;</w:t>
      </w:r>
    </w:p>
    <w:p>
      <w:pPr>
        <w:spacing w:before="0" w:after="0" w:line="408" w:lineRule="exact"/>
        <w:ind w:left="0" w:right="0" w:firstLine="576"/>
        <w:jc w:val="left"/>
      </w:pPr>
      <w:r>
        <w:rPr>
          <w:u w:val="single"/>
        </w:rPr>
        <w:t xml:space="preserve">(iii) A partnership, association, corporation, limited liability company, organization, or other combination of persons organized under the laws of or having its principal place of business in a foreign country;</w:t>
      </w:r>
    </w:p>
    <w:p>
      <w:pPr>
        <w:spacing w:before="0" w:after="0" w:line="408" w:lineRule="exact"/>
        <w:ind w:left="0" w:right="0" w:firstLine="576"/>
        <w:jc w:val="left"/>
      </w:pPr>
      <w:r>
        <w:rPr>
          <w:u w:val="single"/>
        </w:rPr>
        <w:t xml:space="preserve">(iv) An individual outside the United States who is not a citizen of the United States and who is not lawfully admitted for permanent residence; or</w:t>
      </w:r>
    </w:p>
    <w:p>
      <w:pPr>
        <w:spacing w:before="0" w:after="0" w:line="408" w:lineRule="exact"/>
        <w:ind w:left="0" w:right="0" w:firstLine="576"/>
        <w:jc w:val="left"/>
      </w:pPr>
      <w:r>
        <w:rPr>
          <w:u w:val="single"/>
        </w:rPr>
        <w:t xml:space="preserve">(v) A corporation or limited liability company in which a person or entity described in (b)(i) through (iv) of this subsection holds, owns, controls, or otherwise has directly or indirectly acquired a beneficial ownership of equity or voting shares in an amount that is equal to or greater than 50 percent of the total equity or outstanding voting shares.</w:t>
      </w:r>
    </w:p>
    <w:p>
      <w:pPr>
        <w:spacing w:before="0" w:after="0" w:line="408" w:lineRule="exact"/>
        <w:ind w:left="0" w:right="0" w:firstLine="576"/>
        <w:jc w:val="left"/>
      </w:pPr>
      <w:r>
        <w:rPr>
          <w:u w:val="single"/>
        </w:rPr>
        <w:t xml:space="preserve">(27)</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"Lobbyist" includes any person who lobbies either on the person's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"Lobbyist's employer" means the person or persons by whom a lobbyist is employed and all persons by whom the lobbyist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(52)</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(55)</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t>((</w:t>
      </w:r>
      <w:r>
        <w:rPr>
          <w:strike/>
        </w:rPr>
        <w:t xml:space="preserve">(54)</w:t>
      </w:r>
      <w:r>
        <w:t>))</w:t>
      </w:r>
      <w:r>
        <w:rPr/>
        <w:t xml:space="preserve"> </w:t>
      </w:r>
      <w:r>
        <w:rPr>
          <w:u w:val="single"/>
        </w:rPr>
        <w:t xml:space="preserve">(56)</w:t>
      </w:r>
      <w:r>
        <w:rPr/>
        <w:t xml:space="preserve">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2020 c 152 s 3 are each amended to read as follows:</w:t>
      </w:r>
    </w:p>
    <w:p>
      <w:pPr>
        <w:spacing w:before="0" w:after="0" w:line="408" w:lineRule="exact"/>
        <w:ind w:left="0" w:right="0" w:firstLine="576"/>
        <w:jc w:val="left"/>
      </w:pPr>
      <w:r>
        <w:rPr/>
        <w:t xml:space="preserve">Each report required under RCW 42.17A.235 (1) through (4) must be certified as correct by the treasurer and the candidate and shall disclose the following, except an incidental committee only must disclose and certify as correct the information required under subsections (2)(d) and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chapter;</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w:t>
      </w:r>
      <w:r>
        <w:t>((</w:t>
      </w:r>
      <w:r>
        <w:rPr>
          <w:strike/>
        </w:rPr>
        <w:t xml:space="preserve">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strike/>
        </w:rPr>
        <w:t xml:space="preserve">(a) The contribution is not financed in any part by a foreign national; and</w:t>
      </w:r>
    </w:p>
    <w:p>
      <w:pPr>
        <w:spacing w:before="0" w:after="0" w:line="408" w:lineRule="exact"/>
        <w:ind w:left="0" w:right="0" w:firstLine="576"/>
        <w:jc w:val="left"/>
      </w:pPr>
      <w:r>
        <w:rPr>
          <w:strike/>
        </w:rPr>
        <w:t xml:space="preserve">(b) Foreign nationals are not involved in making decisions regarding the contribution in any way;</w:t>
      </w:r>
    </w:p>
    <w:p>
      <w:pPr>
        <w:spacing w:before="0" w:after="0" w:line="408" w:lineRule="exact"/>
        <w:ind w:left="0" w:right="0" w:firstLine="576"/>
        <w:jc w:val="left"/>
      </w:pPr>
      <w:r>
        <w:rPr>
          <w:strike/>
        </w:rPr>
        <w:t xml:space="preserve">(6)</w:t>
      </w:r>
      <w:r>
        <w:t>))</w:t>
      </w:r>
      <w:r>
        <w:rPr/>
        <w:t xml:space="preserve"> The name and address of each candidate or political committee to which any transfer of funds was made, including the amounts and dates of the transfers;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surplus or deficit of contributions over expenditures;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disposition made in accordance with RCW 42.17A.430 of any surplus funds; and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2020 c 152 s 4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w:t>
      </w:r>
      <w:r>
        <w:rPr>
          <w:u w:val="single"/>
        </w:rPr>
        <w:t xml:space="preserve">and</w:t>
      </w:r>
    </w:p>
    <w:p>
      <w:pPr>
        <w:spacing w:before="0" w:after="0" w:line="408" w:lineRule="exact"/>
        <w:ind w:left="0" w:right="0" w:firstLine="576"/>
        <w:jc w:val="left"/>
      </w:pPr>
      <w:r>
        <w:rPr/>
        <w:t xml:space="preserve">(i) </w:t>
      </w:r>
      <w:r>
        <w:t>((</w:t>
      </w:r>
      <w:r>
        <w:rPr>
          <w:strike/>
        </w:rPr>
        <w:t xml:space="preserve">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(j)</w:t>
      </w:r>
      <w:r>
        <w:t>))</w:t>
      </w:r>
      <w:r>
        <w:rPr/>
        <w:t xml:space="preserve"> Any other information as the commission may prescribe by rule in keeping with the policies and purposes of this chapter.</w:t>
      </w:r>
    </w:p>
    <w:p>
      <w:pPr>
        <w:spacing w:before="0" w:after="0" w:line="408" w:lineRule="exact"/>
        <w:ind w:left="0" w:right="0" w:firstLine="576"/>
        <w:jc w:val="left"/>
      </w:pPr>
      <w:r>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w:t>
      </w:r>
      <w:r>
        <w:rPr>
          <w:u w:val="single"/>
        </w:rPr>
        <w:t xml:space="preserve">and</w:t>
      </w:r>
    </w:p>
    <w:p>
      <w:pPr>
        <w:spacing w:before="0" w:after="0" w:line="408" w:lineRule="exact"/>
        <w:ind w:left="0" w:right="0" w:firstLine="576"/>
        <w:jc w:val="left"/>
      </w:pPr>
      <w:r>
        <w:rPr/>
        <w:t xml:space="preserve">(e) </w:t>
      </w:r>
      <w:r>
        <w:t>((</w:t>
      </w:r>
      <w:r>
        <w:rPr>
          <w:strike/>
        </w:rPr>
        <w:t xml:space="preserve">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(f)</w:t>
      </w:r>
      <w:r>
        <w:t>))</w:t>
      </w:r>
      <w:r>
        <w:rPr/>
        <w:t xml:space="preserv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prepare daily a summary of the special reports made under this section and RCW 42.17A.625.</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foreign-influenced corporation may not:</w:t>
      </w:r>
    </w:p>
    <w:p>
      <w:pPr>
        <w:spacing w:before="0" w:after="0" w:line="408" w:lineRule="exact"/>
        <w:ind w:left="0" w:right="0" w:firstLine="576"/>
        <w:jc w:val="left"/>
      </w:pPr>
      <w:r>
        <w:rPr/>
        <w:t xml:space="preserve">(a) Make an expenditure, or offer or agree to make an expenditure, including an independent expenditure, in support of or opposition to a candidate for office or a ballot proposition;</w:t>
      </w:r>
    </w:p>
    <w:p>
      <w:pPr>
        <w:spacing w:before="0" w:after="0" w:line="408" w:lineRule="exact"/>
        <w:ind w:left="0" w:right="0" w:firstLine="576"/>
        <w:jc w:val="left"/>
      </w:pPr>
      <w:r>
        <w:rPr/>
        <w:t xml:space="preserve">(b) Make a contribution to a political committee or political party.</w:t>
      </w:r>
    </w:p>
    <w:p>
      <w:pPr>
        <w:spacing w:before="0" w:after="0" w:line="408" w:lineRule="exact"/>
        <w:ind w:left="0" w:right="0" w:firstLine="576"/>
        <w:jc w:val="left"/>
      </w:pPr>
      <w:r>
        <w:rPr/>
        <w:t xml:space="preserve">(2) A foreign-influenced corporation may not make a contribution or donation to any other person or entity with the express or implied condition that the contribution or donation, or any part of the contribution or donation, be used for any of the purposes prohibited in this section.</w:t>
      </w:r>
    </w:p>
    <w:p>
      <w:pPr>
        <w:spacing w:before="0" w:after="0" w:line="408" w:lineRule="exact"/>
        <w:ind w:left="0" w:right="0" w:firstLine="576"/>
        <w:jc w:val="left"/>
      </w:pPr>
      <w:r>
        <w:rPr/>
        <w:t xml:space="preserve">(3) Nothing in this section prohibits for-profit corporations or limited liability companies subject to this act from establishing and administering a sponsored committee, as defined in RCW 42.17A.005. However, for-profit corporations and limited liability companies may not make direct contributions to the sponsored committee from their general treasury.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for-profit corporation subject to the laws of Washington state under Title 23B RCW or a limited liability company formed under or required to register pursuant to chapter 25.15 RCW, that makes a contribution or expenditure must submit a certification to the commission that it was not a foreign-influenced corporation as of the date that the contribution or expenditure was made. The certification must be submitted within seven business days after the contribution or expenditure is made and must be signed by the corporation's chief executive officer, under penalty of perjury, after reasonable inquiry.</w:t>
      </w:r>
    </w:p>
    <w:p>
      <w:pPr>
        <w:spacing w:before="0" w:after="0" w:line="408" w:lineRule="exact"/>
        <w:ind w:left="0" w:right="0" w:firstLine="576"/>
        <w:jc w:val="left"/>
      </w:pPr>
      <w:r>
        <w:rPr/>
        <w:t xml:space="preserve">(2) Within seven business days after the contribution or expenditure is made, the corporation or limited liability company must additionally provide a copy of the certification to:</w:t>
      </w:r>
    </w:p>
    <w:p>
      <w:pPr>
        <w:spacing w:before="0" w:after="0" w:line="408" w:lineRule="exact"/>
        <w:ind w:left="0" w:right="0" w:firstLine="576"/>
        <w:jc w:val="left"/>
      </w:pPr>
      <w:r>
        <w:rPr/>
        <w:t xml:space="preserve">(a) If the activity requiring certification was an independent expenditure, the committee receiving the independent expenditure;</w:t>
      </w:r>
    </w:p>
    <w:p>
      <w:pPr>
        <w:spacing w:before="0" w:after="0" w:line="408" w:lineRule="exact"/>
        <w:ind w:left="0" w:right="0" w:firstLine="576"/>
        <w:jc w:val="left"/>
      </w:pPr>
      <w:r>
        <w:rPr/>
        <w:t xml:space="preserve">(b) Any candidate or committee to which the corporation or limited liability company makes a contribution; and</w:t>
      </w:r>
    </w:p>
    <w:p>
      <w:pPr>
        <w:spacing w:before="0" w:after="0" w:line="408" w:lineRule="exact"/>
        <w:ind w:left="0" w:right="0" w:firstLine="576"/>
        <w:jc w:val="left"/>
      </w:pPr>
      <w:r>
        <w:rPr/>
        <w:t xml:space="preserve">(c) Upon request of the recipient, any other person to which it contributes.</w:t>
      </w:r>
    </w:p>
    <w:p>
      <w:pPr>
        <w:spacing w:before="0" w:after="0" w:line="408" w:lineRule="exact"/>
        <w:ind w:left="0" w:right="0" w:firstLine="576"/>
        <w:jc w:val="left"/>
      </w:pPr>
      <w:r>
        <w:rPr/>
        <w:t xml:space="preserve">(3) For purposes of this certification, the corporation or limited liability company shall ascertain beneficial ownership in a manner consistent with RCW 23B.19.020 or, if it is registered on a national securities exchange, as set forth in 17 C.F.R. Secs. 240.13d-3 and 240.13d-5.</w:t>
      </w:r>
    </w:p>
    <w:p>
      <w:pPr>
        <w:spacing w:before="0" w:after="0" w:line="408" w:lineRule="exact"/>
        <w:ind w:left="0" w:right="0" w:firstLine="576"/>
        <w:jc w:val="left"/>
      </w:pPr>
      <w:r>
        <w:rPr/>
        <w:t xml:space="preserve">(4) Nothing in this section shall be construed to establish liability on the part of any candidate, committee, or other recipient of a certification. A candidate or committee may rely in good faith on a certification of compliance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42</w:t>
      </w:r>
      <w:r>
        <w:rPr/>
        <w:t xml:space="preserve">.</w:t>
      </w:r>
      <w:r>
        <w:t xml:space="preserve">17A</w:t>
      </w:r>
      <w:r>
        <w:rPr/>
        <w:t xml:space="preserve">.</w:t>
      </w:r>
      <w:r>
        <w:t xml:space="preserve">417</w:t>
      </w:r>
      <w:r>
        <w:rPr/>
        <w:t xml:space="preserve"> (Foreign nationals</w:t>
      </w:r>
      <w:r>
        <w:rPr>
          <w:rFonts w:ascii="Times New Roman" w:hAnsi="Times New Roman"/>
        </w:rPr>
        <w:t xml:space="preserve">—</w:t>
      </w:r>
      <w:r>
        <w:rPr/>
        <w:t xml:space="preserve">Contributions, expenditures, and electioneering prohibited) and 2020 c 152 s 9; and</w:t>
      </w:r>
    </w:p>
    <w:p>
      <w:pPr>
        <w:spacing w:before="0" w:after="0" w:line="408" w:lineRule="exact"/>
        <w:ind w:left="0" w:right="0" w:firstLine="576"/>
        <w:jc w:val="left"/>
      </w:pPr>
      <w:r>
        <w:t xml:space="preserve">(2) </w:t>
      </w:r>
      <w:r>
        <w:rPr/>
        <w:t xml:space="preserve">RCW </w:t>
      </w:r>
      <w:r>
        <w:t xml:space="preserve">42</w:t>
      </w:r>
      <w:r>
        <w:rPr/>
        <w:t xml:space="preserve">.</w:t>
      </w:r>
      <w:r>
        <w:t xml:space="preserve">17A</w:t>
      </w:r>
      <w:r>
        <w:rPr/>
        <w:t xml:space="preserve">.</w:t>
      </w:r>
      <w:r>
        <w:t xml:space="preserve">418</w:t>
      </w:r>
      <w:r>
        <w:rPr/>
        <w:t xml:space="preserve"> (Foreign nationals</w:t>
      </w:r>
      <w:r>
        <w:rPr>
          <w:rFonts w:ascii="Times New Roman" w:hAnsi="Times New Roman"/>
        </w:rPr>
        <w:t xml:space="preserve">—</w:t>
      </w:r>
      <w:r>
        <w:rPr/>
        <w:t xml:space="preserve">Contribution certification) and 2020 c 152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4c0a3b5c036546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7c802c9c334339" /><Relationship Type="http://schemas.openxmlformats.org/officeDocument/2006/relationships/footer" Target="/word/footer1.xml" Id="R4c0a3b5c03654656" /></Relationships>
</file>