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b9f3f0f084dd9" /></Relationships>
</file>

<file path=word/document.xml><?xml version="1.0" encoding="utf-8"?>
<w:document xmlns:w="http://schemas.openxmlformats.org/wordprocessingml/2006/main">
  <w:body>
    <w:p>
      <w:r>
        <w:t>H-2066.2</w:t>
      </w:r>
    </w:p>
    <w:p>
      <w:pPr>
        <w:jc w:val="center"/>
      </w:pPr>
      <w:r>
        <w:t>_______________________________________________</w:t>
      </w:r>
    </w:p>
    <w:p/>
    <w:p>
      <w:pPr>
        <w:jc w:val="center"/>
      </w:pPr>
      <w:r>
        <w:rPr>
          <w:b/>
        </w:rPr>
        <w:t>HOUSE BILL 1865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Christian, Dye, Graham, Couture, and Schmidt</w:t>
      </w:r>
    </w:p>
    <w:p/>
    <w:p>
      <w:r>
        <w:rPr>
          <w:t xml:space="preserve">Prefiled 12/04/23.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enforcement of motor vehicle liability insurance and fiscal responsibilities; amending RCW 46.30.020 and 46.55.113; adding a new section to chapter 43.59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Many people have been victims of irresponsible drivers who damaged lives and property and also were uninsured, thus further aggravating the injury to the other person.  Washington requires drivers to have motor vehicle liability insurance or be sufficiently fiscally responsible to cover damages if the driver damages another person or property. The legislature intends to improve compliance with these requirements through modification of enforcement mechanisms. The changes in this act are intended to prevent repeat offenders and people who have damaged persons or property while driving from continuing to drive in violation of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2019 c 60 s 1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 </w:t>
      </w:r>
      <w:r>
        <w:rPr>
          <w:u w:val="single"/>
        </w:rPr>
        <w:t xml:space="preserve">and a law enforcement officer is authorized to take steps to prevent a person from driving a vehicle in violation of (a) of this subsection as authorized by law</w:t>
      </w:r>
      <w:r>
        <w:rPr/>
        <w:t xml:space="preserve">.</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w:t>
      </w:r>
      <w:r>
        <w:rPr>
          <w:u w:val="single"/>
        </w:rPr>
        <w:t xml:space="preserve">(a) Whenever a law enforcement officer discovers that a person is driving a vehicle in violation of subsection (1)(a) of this section, the law enforcement officer has the discretion to take steps to prevent the person from continuing to drive in violation of subsection (1)(a) of this section when:</w:t>
      </w:r>
    </w:p>
    <w:p>
      <w:pPr>
        <w:spacing w:before="0" w:after="0" w:line="408" w:lineRule="exact"/>
        <w:ind w:left="0" w:right="0" w:firstLine="576"/>
        <w:jc w:val="left"/>
      </w:pPr>
      <w:r>
        <w:rPr>
          <w:u w:val="single"/>
        </w:rPr>
        <w:t xml:space="preserve">(i) The person has been given citations for a violation of this section at least twice in the prior three years; or</w:t>
      </w:r>
    </w:p>
    <w:p>
      <w:pPr>
        <w:spacing w:before="0" w:after="0" w:line="408" w:lineRule="exact"/>
        <w:ind w:left="0" w:right="0" w:firstLine="576"/>
        <w:jc w:val="left"/>
      </w:pPr>
      <w:r>
        <w:rPr>
          <w:u w:val="single"/>
        </w:rPr>
        <w:t xml:space="preserve">(ii) The person has been the cause of an accident that involves damage to another person or property while driving in violation of subsection (1)(a) of this section in the last three years.</w:t>
      </w:r>
    </w:p>
    <w:p>
      <w:pPr>
        <w:spacing w:before="0" w:after="0" w:line="408" w:lineRule="exact"/>
        <w:ind w:left="0" w:right="0" w:firstLine="576"/>
        <w:jc w:val="left"/>
      </w:pPr>
      <w:r>
        <w:rPr>
          <w:u w:val="single"/>
        </w:rPr>
        <w:t xml:space="preserve">(b) A law enforcement officer may detain the person and vehicle until a person with a valid driver's license and proof of motor vehicle liability insurance or financial responsibility arrives to drive the vehicle.</w:t>
      </w:r>
    </w:p>
    <w:p>
      <w:pPr>
        <w:spacing w:before="0" w:after="0" w:line="408" w:lineRule="exact"/>
        <w:ind w:left="0" w:right="0" w:firstLine="576"/>
        <w:jc w:val="left"/>
      </w:pPr>
      <w:r>
        <w:rPr>
          <w:u w:val="single"/>
        </w:rPr>
        <w:t xml:space="preserve">(c) A law enforcement officer may authorize the impoundment of the vehicle.</w:t>
      </w:r>
    </w:p>
    <w:p>
      <w:pPr>
        <w:spacing w:before="0" w:after="0" w:line="408" w:lineRule="exact"/>
        <w:ind w:left="0" w:right="0" w:firstLine="576"/>
        <w:jc w:val="left"/>
      </w:pPr>
      <w:r>
        <w:rPr>
          <w:u w:val="single"/>
        </w:rPr>
        <w:t xml:space="preserve">(d) If the driver of the vehicle has been given citations for a violation of this section at least twice in the prior three years and the driver has been the cause of an accident that involves damage to another person or property while driving in violation of subsection (1)(a) of this section, then the law enforcement officer must impound the vehicle.</w:t>
      </w:r>
    </w:p>
    <w:p>
      <w:pPr>
        <w:spacing w:before="0" w:after="0" w:line="408" w:lineRule="exact"/>
        <w:ind w:left="0" w:right="0" w:firstLine="576"/>
        <w:jc w:val="left"/>
      </w:pPr>
      <w:r>
        <w:rPr>
          <w:u w:val="single"/>
        </w:rPr>
        <w:t xml:space="preserve">(3)</w:t>
      </w:r>
      <w:r>
        <w:rPr/>
        <w:t xml:space="preserve">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motor-driven cycle as defined in RCW 46.04.332, a moped as defined in RCW 46.04.304, or a wheeled all-terrain vehicle as defined in RCW 46.09.310.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RCW 46.29.490 shall not be deemed to govern all motor vehicle liability policies required by this chapter but only those certified for the purposes stated in chapter 46.29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2023 c 283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the driver of a vehicle is arrested for a violation of RCW 46.61.502 or 46.61.504;</w:t>
      </w:r>
    </w:p>
    <w:p>
      <w:pPr>
        <w:spacing w:before="0" w:after="0" w:line="408" w:lineRule="exact"/>
        <w:ind w:left="0" w:right="0" w:firstLine="576"/>
        <w:jc w:val="left"/>
      </w:pPr>
      <w:r>
        <w:rPr/>
        <w:t xml:space="preserve">(f) Whenever a police officer discovers a vehicle that the officer determines to be a stolen vehicle;</w:t>
      </w:r>
    </w:p>
    <w:p>
      <w:pPr>
        <w:spacing w:before="0" w:after="0" w:line="408" w:lineRule="exact"/>
        <w:ind w:left="0" w:right="0" w:firstLine="576"/>
        <w:jc w:val="left"/>
      </w:pPr>
      <w:r>
        <w:rPr/>
        <w:t xml:space="preserve">(g)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(h) Upon determining that a person is operating a motor vehicle without a valid and, if required, a specially endorsed driver's license or with a license that has been expired for 90 days or more;</w:t>
      </w:r>
    </w:p>
    <w:p>
      <w:pPr>
        <w:spacing w:before="0" w:after="0" w:line="408" w:lineRule="exact"/>
        <w:ind w:left="0" w:right="0" w:firstLine="576"/>
        <w:jc w:val="left"/>
      </w:pPr>
      <w:r>
        <w:rPr/>
        <w:t xml:space="preserve">(i)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24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(j) When a vehicle with an expired registration of more than 45 days is parked on a public street;</w:t>
      </w:r>
    </w:p>
    <w:p>
      <w:pPr>
        <w:spacing w:before="0" w:after="0" w:line="408" w:lineRule="exact"/>
        <w:ind w:left="0" w:right="0" w:firstLine="576"/>
        <w:jc w:val="left"/>
      </w:pPr>
      <w:r>
        <w:rPr/>
        <w:t xml:space="preserve">(k) Upon determining that a person restricted to use of only a motor vehicle equipped with a functioning ignition interlock device is operating a motor vehicle that is not equipped with such a device in violation of RCW 46.20.740(2);</w:t>
      </w:r>
    </w:p>
    <w:p>
      <w:pPr>
        <w:spacing w:before="0" w:after="0" w:line="408" w:lineRule="exact"/>
        <w:ind w:left="0" w:right="0" w:firstLine="576"/>
        <w:jc w:val="left"/>
      </w:pPr>
      <w:r>
        <w:rPr/>
        <w:t xml:space="preserve">(l) Whenever the driver of a vehicle is arrested for illegal racing conduct in violation of RCW 46.61.500 or 46.61.530 or a comparable municipal ordinance</w:t>
      </w:r>
      <w:r>
        <w:rPr>
          <w:u w:val="single"/>
        </w:rPr>
        <w:t xml:space="preserve">;</w:t>
      </w:r>
    </w:p>
    <w:p>
      <w:pPr>
        <w:spacing w:before="0" w:after="0" w:line="408" w:lineRule="exact"/>
        <w:ind w:left="0" w:right="0" w:firstLine="576"/>
        <w:jc w:val="left"/>
      </w:pPr>
      <w:r>
        <w:rPr>
          <w:u w:val="single"/>
        </w:rPr>
        <w:t xml:space="preserve">(m) Whenever the driver of a vehicle is driving in violation of RCW 46.30.020(2)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46.55.120(1)(b)(ii).</w:t>
      </w:r>
    </w:p>
    <w:p>
      <w:pPr>
        <w:spacing w:before="0" w:after="0" w:line="408" w:lineRule="exact"/>
        <w:ind w:left="0" w:right="0" w:firstLine="576"/>
        <w:jc w:val="left"/>
      </w:pPr>
      <w:r>
        <w:rPr/>
        <w:t xml:space="preserve">(4) The additional procedures outlined in RCW 46.55.360 apply to any impoundment of a vehicle under subsection (2)(e) of this section.</w:t>
      </w:r>
    </w:p>
    <w:p>
      <w:pPr>
        <w:spacing w:before="0" w:after="0" w:line="408" w:lineRule="exact"/>
        <w:ind w:left="0" w:right="0" w:firstLine="576"/>
        <w:jc w:val="left"/>
      </w:pPr>
      <w:r>
        <w:rPr/>
        <w:t xml:space="preserve">(5)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(6)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December 31, 2026, the Washington traffic safety commission, in consultation with members of the towing industry, law enforcement, and businesses in the insurance industry, is directed to do an awareness campaign to educate the public about the potential consequences of driving without motor vehicle insurance and the new provisions in this act.</w:t>
      </w:r>
    </w:p>
    <w:p>
      <w:pPr>
        <w:spacing w:before="0" w:after="0" w:line="408" w:lineRule="exact"/>
        <w:ind w:left="0" w:right="0" w:firstLine="576"/>
        <w:jc w:val="left"/>
      </w:pPr>
      <w:r>
        <w:rPr/>
        <w:t xml:space="preserve">(2) The campaign must include posting information on the commission's website and department of licensing's website and dissemination of informational and educational materials to members of the media, law enforcement organizations, insurance companies, and driver's education schools.</w:t>
      </w:r>
    </w:p>
    <w:p/>
    <w:p>
      <w:pPr>
        <w:jc w:val="center"/>
      </w:pPr>
      <w:r>
        <w:rPr>
          <w:b/>
        </w:rPr>
        <w:t>--- END ---</w:t>
      </w:r>
    </w:p>
    <w:sectPr>
      <w:pgNumType w:start="1"/>
      <w:footerReference xmlns:r="http://schemas.openxmlformats.org/officeDocument/2006/relationships" r:id="R7d2b8588fb1744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bd816d4f94d5c" /><Relationship Type="http://schemas.openxmlformats.org/officeDocument/2006/relationships/footer" Target="/word/footer1.xml" Id="R7d2b8588fb17441f" /></Relationships>
</file>