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9888ca6d64415c" /></Relationships>
</file>

<file path=word/document.xml><?xml version="1.0" encoding="utf-8"?>
<w:document xmlns:w="http://schemas.openxmlformats.org/wordprocessingml/2006/main">
  <w:body>
    <w:p>
      <w:r>
        <w:t>H-2764.1</w:t>
      </w:r>
    </w:p>
    <w:p>
      <w:pPr>
        <w:jc w:val="center"/>
      </w:pPr>
      <w:r>
        <w:t>_______________________________________________</w:t>
      </w:r>
    </w:p>
    <w:p/>
    <w:p>
      <w:pPr>
        <w:jc w:val="center"/>
      </w:pPr>
      <w:r>
        <w:rPr>
          <w:b/>
        </w:rPr>
        <w:t>SUBSTITUTE HOUSE BILL 1862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Leavitt, Barnard, Tharinger, Graham, Couture, Duerr, Barkis, Bronoske, Slatter, Chapman, Simmons, Jacobsen, Timmons, Callan, Street, Sandlin, Donaghy, Doglio, Goodman, Caldier, Robertson, Hutchins, Reeves, Lekanoff, Riccelli, Hackney, Pollet, and Shavers)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exemptions for the assistance of disabled veterans and members of the armed forces of the United States of America; adding a new section to chapter 82.04 RCW;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2 and 3, chapter . . ., Laws of 2024 (sections 2 and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there is an increase of the utilization of adaptive recreational and rehabilitation facilities by disabled veterans and members of the armed forces of the United States of America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amounts received as the result of sales on a federal military reservation by a nonprofit organization under Title 26 U.S.C. Sec. 501(c)(3) of the federal internal revenue code of 1986, as amended, as of the effective date of this section, that operates an adaptive recreational and rehabilitation facility dedicated to the assistance of disabled veterans and members of the armed forces of the United States of America.</w:t>
      </w:r>
    </w:p>
    <w:p>
      <w:pPr>
        <w:spacing w:before="0" w:after="0" w:line="408" w:lineRule="exact"/>
        <w:ind w:left="0" w:right="0" w:firstLine="576"/>
        <w:jc w:val="left"/>
      </w:pPr>
      <w:r>
        <w:rPr/>
        <w:t xml:space="preserve">(2) For the purposes of this section, "adaptive recreational and rehabilitation facility" means a facility that provides activity modifications, assistive technologies, or other services to allow people with disabilities to participate in recreational activities, sports, or physical rehabilitation efforts.</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made on a federal military reservation by a nonprofit organization under Title 26 U.S.C. Sec. 501(c)(3) of the federal internal revenue code of 1986, as amended, as of the effective date of this section, that operates an adaptive recreational and rehabilitation facility dedicated to the assistance of disabled veterans and members of the armed forces of the United States of America.</w:t>
      </w:r>
    </w:p>
    <w:p>
      <w:pPr>
        <w:spacing w:before="0" w:after="0" w:line="408" w:lineRule="exact"/>
        <w:ind w:left="0" w:right="0" w:firstLine="576"/>
        <w:jc w:val="left"/>
      </w:pPr>
      <w:r>
        <w:rPr/>
        <w:t xml:space="preserve">(2) For the purposes of this section, "adaptive recreational and rehabilitation facility" means a facility that provides activity modifications, assistive technologies, or other services to allow people with disabilities to participate in recreational activities, sports, or physical rehabilitation efforts.</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tangible personal property purchased on a federal military reservation by a nonprofit organization under Title 26 U.S.C. Sec. 501(c)(3) of the federal internal revenue code of 1986, as amended, as of the effective date of this section, that operates an adaptive recreational and rehabilitation facility dedicated to the assistance of disabled veterans and members of the armed forces of the United States of America.</w:t>
      </w:r>
    </w:p>
    <w:p>
      <w:pPr>
        <w:spacing w:before="0" w:after="0" w:line="408" w:lineRule="exact"/>
        <w:ind w:left="0" w:right="0" w:firstLine="576"/>
        <w:jc w:val="left"/>
      </w:pPr>
      <w:r>
        <w:rPr/>
        <w:t xml:space="preserve">(2) For the purposes of this section, "adaptive recreational and rehabilitation facility" means a facility that provides activity modifications, assistive technologies, or other services to allow people with disabilities to participate in recreational activities, sports, or physical rehabilitation efforts.</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2024.</w:t>
      </w:r>
    </w:p>
    <w:p/>
    <w:p>
      <w:pPr>
        <w:jc w:val="center"/>
      </w:pPr>
      <w:r>
        <w:rPr>
          <w:b/>
        </w:rPr>
        <w:t>--- END ---</w:t>
      </w:r>
    </w:p>
    <w:sectPr>
      <w:pgNumType w:start="1"/>
      <w:footerReference xmlns:r="http://schemas.openxmlformats.org/officeDocument/2006/relationships" r:id="Rdc76368d08fe47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5c1ae3bf064f6d" /><Relationship Type="http://schemas.openxmlformats.org/officeDocument/2006/relationships/footer" Target="/word/footer1.xml" Id="Rdc76368d08fe4755" /></Relationships>
</file>