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e48b55a249442f" /></Relationships>
</file>

<file path=word/document.xml><?xml version="1.0" encoding="utf-8"?>
<w:document xmlns:w="http://schemas.openxmlformats.org/wordprocessingml/2006/main">
  <w:body>
    <w:p>
      <w:r>
        <w:t>H-1486.1</w:t>
      </w:r>
    </w:p>
    <w:p>
      <w:pPr>
        <w:jc w:val="center"/>
      </w:pPr>
      <w:r>
        <w:t>_______________________________________________</w:t>
      </w:r>
    </w:p>
    <w:p/>
    <w:p>
      <w:pPr>
        <w:jc w:val="center"/>
      </w:pPr>
      <w:r>
        <w:rPr>
          <w:b/>
        </w:rPr>
        <w:t>SECOND SUBSTITUTE HOUSE BILL 1745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Thai, Duerr, Doglio, Ormsby,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amending RCW 43.348.040; reenacting and amending RCW 43.348.010; adding a new section to chapter 28B.20 RCW; adding a new section to chapter 28B.30 RCW; adding a new section to chapter 70.41 RCW; adding a new chapter to Title 69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010</w:t>
      </w:r>
      <w:r>
        <w:rPr/>
        <w:t xml:space="preserve"> and 2018 c 4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board of the endowment.</w:t>
      </w:r>
    </w:p>
    <w:p>
      <w:pPr>
        <w:spacing w:before="0" w:after="0" w:line="408" w:lineRule="exact"/>
        <w:ind w:left="0" w:right="0" w:firstLine="576"/>
        <w:jc w:val="left"/>
      </w:pPr>
      <w:r>
        <w:rPr/>
        <w:t xml:space="preserve">(2) "Cancer" means a group of diseases involving unregulated cell growth.</w:t>
      </w:r>
    </w:p>
    <w:p>
      <w:pPr>
        <w:spacing w:before="0" w:after="0" w:line="408" w:lineRule="exact"/>
        <w:ind w:left="0" w:right="0" w:firstLine="576"/>
        <w:jc w:val="left"/>
      </w:pPr>
      <w:r>
        <w:rPr/>
        <w:t xml:space="preserve">(3)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(4)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(5) "Commercial entity" means a for-profit entity located in the state that develops, manufactures, or sells goods or services relating to cancer prevention or care.</w:t>
      </w:r>
    </w:p>
    <w:p>
      <w:pPr>
        <w:spacing w:before="0" w:after="0" w:line="408" w:lineRule="exact"/>
        <w:ind w:left="0" w:right="0" w:firstLine="576"/>
        <w:jc w:val="left"/>
      </w:pPr>
      <w:r>
        <w:rPr/>
        <w:t xml:space="preserve">(6) "Committee" means an independent expert scientific review and advisory committee established under RCW 43.348.050.</w:t>
      </w:r>
    </w:p>
    <w:p>
      <w:pPr>
        <w:spacing w:before="0" w:after="0" w:line="408" w:lineRule="exact"/>
        <w:ind w:left="0" w:right="0" w:firstLine="576"/>
        <w:jc w:val="left"/>
      </w:pPr>
      <w:r>
        <w:rPr/>
        <w:t xml:space="preserve">(7) "Contribution agreement" means any agreement authorized under this chapter in which a private entity or a public entity other than the state agrees to provide to the endowment contributions for the purpose of cancer research, prevention, or care.</w:t>
      </w:r>
    </w:p>
    <w:p>
      <w:pPr>
        <w:spacing w:before="0" w:after="0" w:line="408" w:lineRule="exact"/>
        <w:ind w:left="0" w:right="0" w:firstLine="576"/>
        <w:jc w:val="left"/>
      </w:pPr>
      <w:r>
        <w:rPr/>
        <w:t xml:space="preserve">(8)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rPr/>
        <w:t xml:space="preserve">(9) "Department" means the department of commerce.</w:t>
      </w:r>
    </w:p>
    <w:p>
      <w:pPr>
        <w:spacing w:before="0" w:after="0" w:line="408" w:lineRule="exact"/>
        <w:ind w:left="0" w:right="0" w:firstLine="576"/>
        <w:jc w:val="left"/>
      </w:pPr>
      <w:r>
        <w:rPr/>
        <w:t xml:space="preserve">(10) "Endowment" means the Andy Hill cancer research endowment.</w:t>
      </w:r>
    </w:p>
    <w:p>
      <w:pPr>
        <w:spacing w:before="0" w:after="0" w:line="408" w:lineRule="exact"/>
        <w:ind w:left="0" w:right="0" w:firstLine="576"/>
        <w:jc w:val="left"/>
      </w:pPr>
      <w:r>
        <w:rPr/>
        <w:t xml:space="preserve">(11) "Fund" means the Andy Hill cancer research fund created in RCW 43.348.060(1)(b).</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(15) "Program" means the Andy Hill cancer research endowment program created in RCW 43.348.040.</w:t>
      </w:r>
    </w:p>
    <w:p>
      <w:pPr>
        <w:spacing w:before="0" w:after="0" w:line="408" w:lineRule="exact"/>
        <w:ind w:left="0" w:right="0" w:firstLine="576"/>
        <w:jc w:val="left"/>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spacing w:before="0" w:after="0" w:line="408" w:lineRule="exact"/>
        <w:ind w:left="0" w:right="0" w:firstLine="576"/>
        <w:jc w:val="left"/>
      </w:pPr>
      <w:r>
        <w:rPr>
          <w:u w:val="single"/>
        </w:rPr>
        <w:t xml:space="preserve">(17)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age, and geographic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2018 c 4 s 4 are each amended to read as follows:</w:t>
      </w:r>
    </w:p>
    <w:p>
      <w:pPr>
        <w:spacing w:before="0" w:after="0" w:line="408" w:lineRule="exact"/>
        <w:ind w:left="0" w:right="0" w:firstLine="576"/>
        <w:jc w:val="left"/>
      </w:pPr>
      <w:r>
        <w:rPr/>
        <w:t xml:space="preserve">(1) The Andy Hill cancer research endowment program is created. The purpose of the program is to make grants to public and private entities, including commercial entities, to fund or reimburse the entities pursuant to agreement for the promotion of cancer research to be conducted in the state. The endowment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endowment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w:t>
      </w:r>
      <w:r>
        <w:t>((</w:t>
      </w:r>
      <w:r>
        <w:rPr>
          <w:strike/>
        </w:rPr>
        <w:t xml:space="preserve">and</w:t>
      </w:r>
      <w:r>
        <w:t>))</w:t>
      </w:r>
      <w:r>
        <w:rPr/>
        <w:t xml:space="preserve"> (h) evidence of public and private collaboration</w:t>
      </w:r>
      <w:r>
        <w:rPr>
          <w:u w:val="single"/>
        </w:rPr>
        <w:t xml:space="preserve">; (i) the ability to offer trial participants information in a language other than English; (j) the ability to provide culturally specific recruitment materials alongside general enrollment materials; (k) the ability to provide electronic consent when not prohibited by other granting entities or federal regulations; and (l) other evidence of outreach and engagement to increase participation of underrepresented communities in clinical trials of drugs and medical devices</w:t>
      </w:r>
      <w:r>
        <w:rPr/>
        <w:t xml:space="preserve">.</w:t>
      </w:r>
    </w:p>
    <w:p>
      <w:pPr>
        <w:spacing w:before="0" w:after="0" w:line="408" w:lineRule="exact"/>
        <w:ind w:left="0" w:right="0" w:firstLine="576"/>
        <w:jc w:val="left"/>
      </w:pPr>
      <w:r>
        <w:rPr/>
        <w:t xml:space="preserve">(4) The endowment may not award a grant for a proposal that was not recommended by an independent expert scientific review and advisory committee under RCW 43.348.050.</w:t>
      </w:r>
    </w:p>
    <w:p>
      <w:pPr>
        <w:spacing w:before="0" w:after="0" w:line="408" w:lineRule="exact"/>
        <w:ind w:left="0" w:right="0" w:firstLine="576"/>
        <w:jc w:val="left"/>
      </w:pPr>
      <w:r>
        <w:rPr/>
        <w:t xml:space="preserve">(5) The endowment must issue an annual report to the public that sets forth its activities with respect to the fund, including grants awarded, grant-funded work in progress, research accomplishments, prevention, and care activities, and future program directions with respect to cancer research, prevention, and care. Each annual report regarding activities of the program and fund must include, but not be limited to, the following: The number and dollar amounts of grants; the grantees for the prior year; the endowment's administrative expenses; an assessment of the availability of funding for cancer research, prevention, and care from sources other than the endowment;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endowment's first annual report must include a proposed operating plan for the design, implementation, and administration of an endowment program supporting the purposes of the endowment and program.</w:t>
      </w:r>
    </w:p>
    <w:p>
      <w:pPr>
        <w:spacing w:before="0" w:after="0" w:line="408" w:lineRule="exact"/>
        <w:ind w:left="0" w:right="0" w:firstLine="576"/>
        <w:jc w:val="left"/>
      </w:pPr>
      <w:r>
        <w:rPr/>
        <w:t xml:space="preserve">(7) The endowment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endowment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age, and geographic location.</w:t>
      </w:r>
    </w:p>
    <w:p>
      <w:pPr>
        <w:spacing w:before="0" w:after="0" w:line="408" w:lineRule="exact"/>
        <w:ind w:left="0" w:right="0" w:firstLine="576"/>
        <w:jc w:val="left"/>
      </w:pPr>
      <w:r>
        <w:rPr/>
        <w:t xml:space="preserve">(2)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submissions or proposals submitted to the review board shall include and the review board shall consider the following:</w:t>
      </w:r>
    </w:p>
    <w:p>
      <w:pPr>
        <w:spacing w:before="0" w:after="0" w:line="408" w:lineRule="exact"/>
        <w:ind w:left="0" w:right="0" w:firstLine="576"/>
        <w:jc w:val="left"/>
      </w:pPr>
      <w:r>
        <w:rPr/>
        <w:t xml:space="preserve">(1) The ability of the agency to offer trial participants information in a language other than English;</w:t>
      </w:r>
    </w:p>
    <w:p>
      <w:pPr>
        <w:spacing w:before="0" w:after="0" w:line="408" w:lineRule="exact"/>
        <w:ind w:left="0" w:right="0" w:firstLine="576"/>
        <w:jc w:val="left"/>
      </w:pPr>
      <w:r>
        <w:rPr/>
        <w:t xml:space="preserve">(2) The ability of the agency to provide culturally specific recruitment materials alongside general enrollment materials;</w:t>
      </w:r>
    </w:p>
    <w:p>
      <w:pPr>
        <w:spacing w:before="0" w:after="0" w:line="408" w:lineRule="exact"/>
        <w:ind w:left="0" w:right="0" w:firstLine="576"/>
        <w:jc w:val="left"/>
      </w:pPr>
      <w:r>
        <w:rPr/>
        <w:t xml:space="preserve">(3) The ability to provide electronic consent when not prohibited by the granting entity or federal regulation; and</w:t>
      </w:r>
    </w:p>
    <w:p>
      <w:pPr>
        <w:spacing w:before="0" w:after="0" w:line="408" w:lineRule="exact"/>
        <w:ind w:left="0" w:right="0" w:firstLine="576"/>
        <w:jc w:val="left"/>
      </w:pPr>
      <w:r>
        <w:rPr/>
        <w:t xml:space="preserve">(4) Any other evidence of outreach and engagement to increase participation of underrepresented communities in clinical trials of drugs or medical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state entity that receives funding from the national institutes of health to conduct clinical trials of drugs or medical devices, in order to increase the identification and recruitment of persons who are members of underrepresented demographic groups to participate in clinical trials of drugs or medical devices, shall:</w:t>
      </w:r>
    </w:p>
    <w:p>
      <w:pPr>
        <w:spacing w:before="0" w:after="0" w:line="408" w:lineRule="exact"/>
        <w:ind w:left="0" w:right="0" w:firstLine="576"/>
        <w:jc w:val="left"/>
      </w:pPr>
      <w:r>
        <w:rPr/>
        <w:t xml:space="preserve">(1) Offer trial participants information in a language other than English;</w:t>
      </w:r>
    </w:p>
    <w:p>
      <w:pPr>
        <w:spacing w:before="0" w:after="0" w:line="408" w:lineRule="exact"/>
        <w:ind w:left="0" w:right="0" w:firstLine="576"/>
        <w:jc w:val="left"/>
      </w:pPr>
      <w:r>
        <w:rPr/>
        <w:t xml:space="preserve">(2) Provide culturally specific recruitment materials alongside general enrollment materials; and</w:t>
      </w:r>
    </w:p>
    <w:p>
      <w:pPr>
        <w:spacing w:before="0" w:after="0" w:line="408" w:lineRule="exact"/>
        <w:ind w:left="0" w:right="0" w:firstLine="576"/>
        <w:jc w:val="left"/>
      </w:pPr>
      <w:r>
        <w:rPr/>
        <w:t xml:space="preserve">(3) Provide electronic consent when not prohibited by the granting entity or federal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If at any time the University of Washington receives funding from the national institutes of health to conduct clinical trials of drugs or medical devices, in order to increase the identification and recruitment of persons who are members of underrepresented demographic groups to participate in clinical trials of drugs or medical devices, the University of Washington shall:</w:t>
      </w:r>
    </w:p>
    <w:p>
      <w:pPr>
        <w:spacing w:before="0" w:after="0" w:line="408" w:lineRule="exact"/>
        <w:ind w:left="0" w:right="0" w:firstLine="576"/>
        <w:jc w:val="left"/>
      </w:pPr>
      <w:r>
        <w:rPr/>
        <w:t xml:space="preserve">(a) Offer trial participants information in a language other than English;</w:t>
      </w:r>
    </w:p>
    <w:p>
      <w:pPr>
        <w:spacing w:before="0" w:after="0" w:line="408" w:lineRule="exact"/>
        <w:ind w:left="0" w:right="0" w:firstLine="576"/>
        <w:jc w:val="left"/>
      </w:pPr>
      <w:r>
        <w:rPr/>
        <w:t xml:space="preserve">(b) Provide culturally specific recruitment materials alongside general enrollment materials; and</w:t>
      </w:r>
    </w:p>
    <w:p>
      <w:pPr>
        <w:spacing w:before="0" w:after="0" w:line="408" w:lineRule="exact"/>
        <w:ind w:left="0" w:right="0" w:firstLine="576"/>
        <w:jc w:val="left"/>
      </w:pPr>
      <w:r>
        <w:rPr/>
        <w:t xml:space="preserve">(c) Provide electronic consent when not prohibited by the granting entity or federal regulation.</w:t>
      </w:r>
    </w:p>
    <w:p>
      <w:pPr>
        <w:spacing w:before="0" w:after="0" w:line="408" w:lineRule="exact"/>
        <w:ind w:left="0" w:right="0" w:firstLine="576"/>
        <w:jc w:val="left"/>
      </w:pPr>
      <w:r>
        <w:rPr/>
        <w:t xml:space="preserve">(2) For the purposes of this section,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and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If at any time Washington State University receives funding from the national institutes of health to conduct clinical trials of drugs or medical devices, in order to increase the identification and recruitment of persons who are members of underrepresented demographic groups to participate in clinical trials of drugs or medical devices, Washington State University shall:</w:t>
      </w:r>
    </w:p>
    <w:p>
      <w:pPr>
        <w:spacing w:before="0" w:after="0" w:line="408" w:lineRule="exact"/>
        <w:ind w:left="0" w:right="0" w:firstLine="576"/>
        <w:jc w:val="left"/>
      </w:pPr>
      <w:r>
        <w:rPr/>
        <w:t xml:space="preserve">(a) Offer trial participants information in a language other than English;</w:t>
      </w:r>
    </w:p>
    <w:p>
      <w:pPr>
        <w:spacing w:before="0" w:after="0" w:line="408" w:lineRule="exact"/>
        <w:ind w:left="0" w:right="0" w:firstLine="576"/>
        <w:jc w:val="left"/>
      </w:pPr>
      <w:r>
        <w:rPr/>
        <w:t xml:space="preserve">(b) Provide culturally specific recruitment materials alongside general enrollment materials; and</w:t>
      </w:r>
    </w:p>
    <w:p>
      <w:pPr>
        <w:spacing w:before="0" w:after="0" w:line="408" w:lineRule="exact"/>
        <w:ind w:left="0" w:right="0" w:firstLine="576"/>
        <w:jc w:val="left"/>
      </w:pPr>
      <w:r>
        <w:rPr/>
        <w:t xml:space="preserve">(c) Provide electronic consent when not prohibited by the granting entity or federal regulation.</w:t>
      </w:r>
    </w:p>
    <w:p>
      <w:pPr>
        <w:spacing w:before="0" w:after="0" w:line="408" w:lineRule="exact"/>
        <w:ind w:left="0" w:right="0" w:firstLine="576"/>
        <w:jc w:val="left"/>
      </w:pPr>
      <w:r>
        <w:rPr/>
        <w:t xml:space="preserve">(2)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age, and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Any hospital that receives funding from the national institutes of health to conduct clinical trials of drugs or medical devices, in order to increase the identification and recruitment of persons who are members of underrepresented demographic groups to participate in clinical trials of drugs or medical devices, shall:</w:t>
      </w:r>
    </w:p>
    <w:p>
      <w:pPr>
        <w:spacing w:before="0" w:after="0" w:line="408" w:lineRule="exact"/>
        <w:ind w:left="0" w:right="0" w:firstLine="576"/>
        <w:jc w:val="left"/>
      </w:pPr>
      <w:r>
        <w:rPr/>
        <w:t xml:space="preserve">(a) Offer trial participants information in a language other than English;</w:t>
      </w:r>
    </w:p>
    <w:p>
      <w:pPr>
        <w:spacing w:before="0" w:after="0" w:line="408" w:lineRule="exact"/>
        <w:ind w:left="0" w:right="0" w:firstLine="576"/>
        <w:jc w:val="left"/>
      </w:pPr>
      <w:r>
        <w:rPr/>
        <w:t xml:space="preserve">(b) Provide culturally specific recruitment materials alongside general enrollment materials; and</w:t>
      </w:r>
    </w:p>
    <w:p>
      <w:pPr>
        <w:spacing w:before="0" w:after="0" w:line="408" w:lineRule="exact"/>
        <w:ind w:left="0" w:right="0" w:firstLine="576"/>
        <w:jc w:val="left"/>
      </w:pPr>
      <w:r>
        <w:rPr/>
        <w:t xml:space="preserve">(c) Provide electronic consent when not prohibited by the granting entity or federal regulation.</w:t>
      </w:r>
    </w:p>
    <w:p>
      <w:pPr>
        <w:spacing w:before="0" w:after="0" w:line="408" w:lineRule="exact"/>
        <w:ind w:left="0" w:right="0" w:firstLine="576"/>
        <w:jc w:val="left"/>
      </w:pPr>
      <w:r>
        <w:rPr/>
        <w:t xml:space="preserve">(2)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age, and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017afd4be3744e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8b46bce4694d4b" /><Relationship Type="http://schemas.openxmlformats.org/officeDocument/2006/relationships/footer" Target="/word/footer1.xml" Id="R017afd4be3744e12" /></Relationships>
</file>