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a1ca303ac54f59" /></Relationships>
</file>

<file path=word/document.xml><?xml version="1.0" encoding="utf-8"?>
<w:document xmlns:w="http://schemas.openxmlformats.org/wordprocessingml/2006/main">
  <w:body>
    <w:p>
      <w:r>
        <w:t>H-0958.1</w:t>
      </w:r>
    </w:p>
    <w:p>
      <w:pPr>
        <w:jc w:val="center"/>
      </w:pPr>
      <w:r>
        <w:t>_______________________________________________</w:t>
      </w:r>
    </w:p>
    <w:p/>
    <w:p>
      <w:pPr>
        <w:jc w:val="center"/>
      </w:pPr>
      <w:r>
        <w:rPr>
          <w:b/>
        </w:rPr>
        <w:t>HOUSE BILL 1724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Bateman, Macri, Taylor, Berry, Tharinger, Slatter, Callan, Leavitt, Reed, and Shavers</w:t>
      </w:r>
    </w:p>
    <w:p/>
    <w:p>
      <w:r>
        <w:rPr>
          <w:t xml:space="preserve">Read first time 02/02/23.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trained behavioral health workforce; amending RCW 18.83.170, 18.205.140, 18.225.090, and 18.225.140; adding a new section to chapter 28C.18 RCW; adding a new section to chapter 18.130 RCW; adding a new section to chapter 18.225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170</w:t>
      </w:r>
      <w:r>
        <w:rPr/>
        <w:t xml:space="preserve"> and 2019 c 351 s 1 are each amended to read as follows:</w:t>
      </w:r>
    </w:p>
    <w:p>
      <w:pPr>
        <w:spacing w:before="0" w:after="0" w:line="408" w:lineRule="exact"/>
        <w:ind w:left="0" w:right="0" w:firstLine="576"/>
        <w:jc w:val="left"/>
      </w:pPr>
      <w:r>
        <w:rPr/>
        <w:t xml:space="preserve">(1) Upon compliance with administrative procedures, administrative requirements, and fees determined under RCW 43.70.250 and 43.70.280, the board may grant a license, without oral examination, to any applicant who has not previously failed any examination held by the board of psychology of the state of Washington and furnishes evidence satisfactory to the board that the applicant:</w:t>
      </w:r>
    </w:p>
    <w:p>
      <w:pPr>
        <w:spacing w:before="0" w:after="0" w:line="408" w:lineRule="exact"/>
        <w:ind w:left="0" w:right="0" w:firstLine="576"/>
        <w:jc w:val="left"/>
      </w:pPr>
      <w:r>
        <w:rPr/>
        <w:t xml:space="preserve">(a) Holds a doctoral degree with primary emphasis on psychology from an accredited college or university; and</w:t>
      </w:r>
    </w:p>
    <w:p>
      <w:pPr>
        <w:spacing w:before="0" w:after="0" w:line="408" w:lineRule="exact"/>
        <w:ind w:left="0" w:right="0" w:firstLine="576"/>
        <w:jc w:val="left"/>
      </w:pPr>
      <w:r>
        <w:rPr/>
        <w:t xml:space="preserve">(b)(i) Is licensed or certified to practice psychology in another state or country in which the requirements for such licensing or certification are, in the judgment of the board, essentially equivalent to those required by this chapter and the rules and regulations of the board. Such individuals must have been licensed or certified in another state for a period of at least two years; or</w:t>
      </w:r>
    </w:p>
    <w:p>
      <w:pPr>
        <w:spacing w:before="0" w:after="0" w:line="408" w:lineRule="exact"/>
        <w:ind w:left="0" w:right="0" w:firstLine="576"/>
        <w:jc w:val="left"/>
      </w:pPr>
      <w:r>
        <w:rPr/>
        <w:t xml:space="preserve">(ii) Is a diplomate in good standing of the American Board of Examiners in Professional Psychology; or</w:t>
      </w:r>
    </w:p>
    <w:p>
      <w:pPr>
        <w:spacing w:before="0" w:after="0" w:line="408" w:lineRule="exact"/>
        <w:ind w:left="0" w:right="0" w:firstLine="576"/>
        <w:jc w:val="left"/>
      </w:pPr>
      <w:r>
        <w:rPr/>
        <w:t xml:space="preserve">(iii) Is a member of a professional organization and holds a certificate deemed by the board to meet standards equivalent to this chapter.</w:t>
      </w:r>
    </w:p>
    <w:p>
      <w:pPr>
        <w:spacing w:before="0" w:after="0" w:line="408" w:lineRule="exact"/>
        <w:ind w:left="0" w:right="0" w:firstLine="576"/>
        <w:jc w:val="left"/>
      </w:pPr>
      <w:r>
        <w:rPr/>
        <w:t xml:space="preserve">(2)(a)(i) The department shall establish a reciprocity program for applicants for licensure as a psychologist in Washington.</w:t>
      </w:r>
    </w:p>
    <w:p>
      <w:pPr>
        <w:spacing w:before="0" w:after="0" w:line="408" w:lineRule="exact"/>
        <w:ind w:left="0" w:right="0" w:firstLine="576"/>
        <w:jc w:val="left"/>
      </w:pPr>
      <w:r>
        <w:rPr/>
        <w:t xml:space="preserve">(ii) The reciprocity program applies to applicants for a license as a psychologist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licensed psychologists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as a psychologist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psychologists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psychologists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140</w:t>
      </w:r>
      <w:r>
        <w:rPr/>
        <w:t xml:space="preserve"> and 2019 c 351 s 2 are each amended to read as follows:</w:t>
      </w:r>
    </w:p>
    <w:p>
      <w:pPr>
        <w:spacing w:before="0" w:after="0" w:line="408" w:lineRule="exact"/>
        <w:ind w:left="0" w:right="0" w:firstLine="576"/>
        <w:jc w:val="left"/>
      </w:pPr>
      <w:r>
        <w:rPr/>
        <w:t xml:space="preserve">(1) An applicant holding a credential in another state may be certified to practice in this state without examination if the secretary determines that the other state's credentialing standards are substantially equivalent to the standards in this state.</w:t>
      </w:r>
    </w:p>
    <w:p>
      <w:pPr>
        <w:spacing w:before="0" w:after="0" w:line="408" w:lineRule="exact"/>
        <w:ind w:left="0" w:right="0" w:firstLine="576"/>
        <w:jc w:val="left"/>
      </w:pPr>
      <w:r>
        <w:rPr/>
        <w:t xml:space="preserve">(2)(a)(i) The department shall establish a reciprocity program for applicants for certification as a </w:t>
      </w:r>
      <w:r>
        <w:t>((</w:t>
      </w:r>
      <w:r>
        <w:rPr>
          <w:strike/>
        </w:rPr>
        <w:t xml:space="preserve">chemical dependency</w:t>
      </w:r>
      <w:r>
        <w:t>))</w:t>
      </w:r>
      <w:r>
        <w:rPr/>
        <w:t xml:space="preserve"> </w:t>
      </w:r>
      <w:r>
        <w:rPr>
          <w:u w:val="single"/>
        </w:rPr>
        <w:t xml:space="preserve">substance use disorder</w:t>
      </w:r>
      <w:r>
        <w:rPr/>
        <w:t xml:space="preserve"> professional in Washington.</w:t>
      </w:r>
    </w:p>
    <w:p>
      <w:pPr>
        <w:spacing w:before="0" w:after="0" w:line="408" w:lineRule="exact"/>
        <w:ind w:left="0" w:right="0" w:firstLine="576"/>
        <w:jc w:val="left"/>
      </w:pPr>
      <w:r>
        <w:rPr/>
        <w:t xml:space="preserve">(ii) The reciprocity program applies to applicants for certification as a </w:t>
      </w:r>
      <w:r>
        <w:t>((</w:t>
      </w:r>
      <w:r>
        <w:rPr>
          <w:strike/>
        </w:rPr>
        <w:t xml:space="preserve">chemical dependency</w:t>
      </w:r>
      <w:r>
        <w:t>))</w:t>
      </w:r>
      <w:r>
        <w:rPr/>
        <w:t xml:space="preserve"> </w:t>
      </w:r>
      <w:r>
        <w:rPr>
          <w:u w:val="single"/>
        </w:rPr>
        <w:t xml:space="preserve">substance use disorder</w:t>
      </w:r>
      <w:r>
        <w:rPr/>
        <w:t xml:space="preserve"> professional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certificate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certificate and, within a reasonable time period, transition to a full certificate. </w:t>
      </w:r>
      <w:r>
        <w:t>((</w:t>
      </w:r>
      <w:r>
        <w:rPr>
          <w:strike/>
        </w:rPr>
        <w:t xml:space="preserve">A person who holds a probationary certificate may only practice as a chemical dependency professional in a licensed or certified service provider, as defined in RCW 71.24.025.</w:t>
      </w:r>
      <w:r>
        <w:t>))</w:t>
      </w:r>
      <w:r>
        <w:rPr/>
        <w:t xml:space="preserve"> The department may place a reasonable time limit on a probationary certificate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2021 c 21 s 1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three thousand two hundred</w:t>
      </w:r>
      <w:r>
        <w:t>))</w:t>
      </w:r>
      <w:r>
        <w:rPr/>
        <w:t xml:space="preserve"> </w:t>
      </w:r>
      <w:r>
        <w:rPr>
          <w:u w:val="single"/>
        </w:rPr>
        <w:t xml:space="preserve">3,000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w:t>
      </w:r>
      <w:r>
        <w:t>((</w:t>
      </w:r>
      <w:r>
        <w:rPr>
          <w:strike/>
        </w:rPr>
        <w:t xml:space="preserve">ninety</w:t>
      </w:r>
      <w:r>
        <w:t>))</w:t>
      </w:r>
      <w:r>
        <w:rPr/>
        <w:t xml:space="preserve"> </w:t>
      </w:r>
      <w:r>
        <w:rPr>
          <w:u w:val="single"/>
        </w:rPr>
        <w:t xml:space="preserve">90</w:t>
      </w:r>
      <w:r>
        <w:rPr/>
        <w:t xml:space="preserve"> hours must include direct supervision as specified in this subsection by a licensed independent clinical social worker, a licensed advanced social worker, or an equally qualified licensed mental health professional. Of those hours of directly supervised experience</w:t>
      </w:r>
      <w:r>
        <w:t>((</w:t>
      </w:r>
      <w:r>
        <w:rPr>
          <w:strike/>
        </w:rPr>
        <w:t xml:space="preserve">:</w:t>
      </w:r>
    </w:p>
    <w:p>
      <w:pPr>
        <w:spacing w:before="0" w:after="0" w:line="408" w:lineRule="exact"/>
        <w:ind w:left="0" w:right="0" w:firstLine="576"/>
        <w:jc w:val="left"/>
      </w:pPr>
      <w:r>
        <w:rPr>
          <w:strike/>
        </w:rPr>
        <w:t xml:space="preserve">(1) At least fifty hours must include supervision by a licensed advanced social worker or licensed independent clinical social worker; the other forty hours may be supervised by an equally qualified licensed mental health practitioner; and</w:t>
      </w:r>
    </w:p>
    <w:p>
      <w:pPr>
        <w:spacing w:before="0" w:after="0" w:line="408" w:lineRule="exact"/>
        <w:ind w:left="0" w:right="0" w:firstLine="576"/>
        <w:jc w:val="left"/>
      </w:pPr>
      <w:r>
        <w:rPr>
          <w:strike/>
        </w:rPr>
        <w:t xml:space="preserve">(2) At</w:t>
      </w:r>
      <w:r>
        <w:t>))</w:t>
      </w:r>
      <w:r>
        <w:rPr/>
        <w:t xml:space="preserve"> </w:t>
      </w:r>
      <w:r>
        <w:rPr>
          <w:u w:val="single"/>
        </w:rPr>
        <w:t xml:space="preserve">at</w:t>
      </w:r>
      <w:r>
        <w:rPr/>
        <w:t xml:space="preserve"> least </w:t>
      </w:r>
      <w:r>
        <w:t>((</w:t>
      </w:r>
      <w:r>
        <w:rPr>
          <w:strike/>
        </w:rPr>
        <w:t xml:space="preserve">forty</w:t>
      </w:r>
      <w:r>
        <w:t>))</w:t>
      </w:r>
      <w:r>
        <w:rPr/>
        <w:t xml:space="preserve"> </w:t>
      </w:r>
      <w:r>
        <w:rPr>
          <w:u w:val="single"/>
        </w:rPr>
        <w:t xml:space="preserve">40</w:t>
      </w:r>
      <w:r>
        <w:rPr/>
        <w:t xml:space="preserve"> hours must be in one-to-one supervision and fifty hours may be in one-to-one supervision or group supervision; and</w:t>
      </w:r>
    </w:p>
    <w:p>
      <w:pPr>
        <w:spacing w:before="0" w:after="0" w:line="408" w:lineRule="exact"/>
        <w:ind w:left="0" w:right="0" w:firstLine="576"/>
        <w:jc w:val="left"/>
      </w:pPr>
      <w:r>
        <w:rPr/>
        <w:t xml:space="preserve">(II) </w:t>
      </w:r>
      <w:r>
        <w:t>((</w:t>
      </w:r>
      <w:r>
        <w:rPr>
          <w:strike/>
        </w:rPr>
        <w:t xml:space="preserve">Eight hundred</w:t>
      </w:r>
      <w:r>
        <w:t>))</w:t>
      </w:r>
      <w:r>
        <w:rPr/>
        <w:t xml:space="preserve"> </w:t>
      </w:r>
      <w:r>
        <w:rPr>
          <w:u w:val="single"/>
        </w:rPr>
        <w:t xml:space="preserve">800</w:t>
      </w:r>
      <w:r>
        <w:rPr/>
        <w:t xml:space="preserve"> hours must be in direct client contact;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level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four thousand</w:t>
      </w:r>
      <w:r>
        <w:t>))</w:t>
      </w:r>
      <w:r>
        <w:rPr/>
        <w:t xml:space="preserve"> </w:t>
      </w:r>
      <w:r>
        <w:rPr>
          <w:u w:val="single"/>
        </w:rPr>
        <w:t xml:space="preserve">3,000</w:t>
      </w:r>
      <w:r>
        <w:rPr/>
        <w:t xml:space="preserve"> hours of experience, over a period of not less than </w:t>
      </w:r>
      <w:r>
        <w:t>((</w:t>
      </w:r>
      <w:r>
        <w:rPr>
          <w:strike/>
        </w:rPr>
        <w:t xml:space="preserve">three</w:t>
      </w:r>
      <w:r>
        <w:t>))</w:t>
      </w:r>
      <w:r>
        <w:rPr/>
        <w:t xml:space="preserve"> </w:t>
      </w:r>
      <w:r>
        <w:rPr>
          <w:u w:val="single"/>
        </w:rPr>
        <w:t xml:space="preserve">two</w:t>
      </w:r>
      <w:r>
        <w:rPr/>
        <w:t xml:space="preserv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w:t>
      </w:r>
      <w:r>
        <w:t>((</w:t>
      </w:r>
      <w:r>
        <w:rPr>
          <w:strike/>
        </w:rPr>
        <w:t xml:space="preserve">one thousand</w:t>
      </w:r>
      <w:r>
        <w:t>))</w:t>
      </w:r>
      <w:r>
        <w:rPr/>
        <w:t xml:space="preserve"> </w:t>
      </w:r>
      <w:r>
        <w:rPr>
          <w:u w:val="single"/>
        </w:rPr>
        <w:t xml:space="preserve">1,000</w:t>
      </w:r>
      <w:r>
        <w:rPr/>
        <w:t xml:space="preserve">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w:t>
      </w:r>
      <w:r>
        <w:t>((</w:t>
      </w:r>
      <w:r>
        <w:rPr>
          <w:strike/>
        </w:rPr>
        <w:t xml:space="preserve">one hundred thirty</w:t>
      </w:r>
      <w:r>
        <w:t>))</w:t>
      </w:r>
      <w:r>
        <w:rPr/>
        <w:t xml:space="preserve"> </w:t>
      </w:r>
      <w:r>
        <w:rPr>
          <w:u w:val="single"/>
        </w:rPr>
        <w:t xml:space="preserve">100</w:t>
      </w:r>
      <w:r>
        <w:rPr/>
        <w:t xml:space="preserve"> hours by a licensed mental health practitioner;</w:t>
      </w:r>
    </w:p>
    <w:p>
      <w:pPr>
        <w:spacing w:before="0" w:after="0" w:line="408" w:lineRule="exact"/>
        <w:ind w:left="0" w:right="0" w:firstLine="576"/>
        <w:jc w:val="left"/>
      </w:pPr>
      <w:r>
        <w:rPr/>
        <w:t xml:space="preserve">(2) At least </w:t>
      </w:r>
      <w:r>
        <w:t>((</w:t>
      </w:r>
      <w:r>
        <w:rPr>
          <w:strike/>
        </w:rPr>
        <w:t xml:space="preserve">seventy</w:t>
      </w:r>
      <w:r>
        <w:t>))</w:t>
      </w:r>
      <w:r>
        <w:rPr/>
        <w:t xml:space="preserve"> </w:t>
      </w:r>
      <w:r>
        <w:rPr>
          <w:u w:val="single"/>
        </w:rPr>
        <w:t xml:space="preserve">70</w:t>
      </w:r>
      <w:r>
        <w:rPr/>
        <w:t xml:space="preserve"> hours of supervision with a licensed independent clinical social worker meeting the qualifications under this subsection (1)(a)(ii)(C); the </w:t>
      </w:r>
      <w:r>
        <w:t>((</w:t>
      </w:r>
      <w:r>
        <w:rPr>
          <w:strike/>
        </w:rPr>
        <w:t xml:space="preserve">other sixty</w:t>
      </w:r>
      <w:r>
        <w:t>))</w:t>
      </w:r>
      <w:r>
        <w:rPr/>
        <w:t xml:space="preserve"> </w:t>
      </w:r>
      <w:r>
        <w:rPr>
          <w:u w:val="single"/>
        </w:rPr>
        <w:t xml:space="preserve">remaining</w:t>
      </w:r>
      <w:r>
        <w:rPr/>
        <w:t xml:space="preserve"> hours may be supervised by an equally qualified licensed mental health practitioner; and</w:t>
      </w:r>
    </w:p>
    <w:p>
      <w:pPr>
        <w:spacing w:before="0" w:after="0" w:line="408" w:lineRule="exact"/>
        <w:ind w:left="0" w:right="0" w:firstLine="576"/>
        <w:jc w:val="left"/>
      </w:pPr>
      <w:r>
        <w:rPr/>
        <w:t xml:space="preserve">(3) At least </w:t>
      </w:r>
      <w:r>
        <w:t>((</w:t>
      </w:r>
      <w:r>
        <w:rPr>
          <w:strike/>
        </w:rPr>
        <w:t xml:space="preserve">sixty</w:t>
      </w:r>
      <w:r>
        <w:t>))</w:t>
      </w:r>
      <w:r>
        <w:rPr/>
        <w:t xml:space="preserve"> </w:t>
      </w:r>
      <w:r>
        <w:rPr>
          <w:u w:val="single"/>
        </w:rPr>
        <w:t xml:space="preserve">60</w:t>
      </w:r>
      <w:r>
        <w:rPr/>
        <w:t xml:space="preserve"> hours must be in one-to-one supervision and </w:t>
      </w:r>
      <w:r>
        <w:t>((</w:t>
      </w:r>
      <w:r>
        <w:rPr>
          <w:strike/>
        </w:rPr>
        <w:t xml:space="preserve">seventy</w:t>
      </w:r>
      <w:r>
        <w:t>))</w:t>
      </w:r>
      <w:r>
        <w:rPr/>
        <w:t xml:space="preserve"> </w:t>
      </w:r>
      <w:r>
        <w:rPr>
          <w:u w:val="single"/>
        </w:rPr>
        <w:t xml:space="preserve">the remaining</w:t>
      </w:r>
      <w:r>
        <w:rPr/>
        <w:t xml:space="preserve"> hours may be in one-to-one supervision or group supervision;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thirty-six</w:t>
      </w:r>
      <w:r>
        <w:t>))</w:t>
      </w:r>
      <w:r>
        <w:rPr/>
        <w:t xml:space="preserve"> </w:t>
      </w:r>
      <w:r>
        <w:rPr>
          <w:u w:val="single"/>
        </w:rPr>
        <w:t xml:space="preserve">36</w:t>
      </w:r>
      <w:r>
        <w:rPr/>
        <w:t xml:space="preserve"> months full-time counseling or </w:t>
      </w:r>
      <w:r>
        <w:t>((</w:t>
      </w:r>
      <w:r>
        <w:rPr>
          <w:strike/>
        </w:rPr>
        <w:t xml:space="preserve">three thousand</w:t>
      </w:r>
      <w:r>
        <w:t>))</w:t>
      </w:r>
      <w:r>
        <w:rPr/>
        <w:t xml:space="preserve"> </w:t>
      </w:r>
      <w:r>
        <w:rPr>
          <w:u w:val="single"/>
        </w:rPr>
        <w:t xml:space="preserve">3,000</w:t>
      </w:r>
      <w:r>
        <w:rPr/>
        <w:t xml:space="preserve"> hours of postgraduate mental health counseling under the supervision of a qualified licensed mental health counselor or equally qualified licensed mental health practitioner, in an approved setting. The three thousand hours of required experience includes a minimum of </w:t>
      </w:r>
      <w:r>
        <w:t>((</w:t>
      </w:r>
      <w:r>
        <w:rPr>
          <w:strike/>
        </w:rPr>
        <w:t xml:space="preserve">one hundred</w:t>
      </w:r>
      <w:r>
        <w:t>))</w:t>
      </w:r>
      <w:r>
        <w:rPr/>
        <w:t xml:space="preserve"> </w:t>
      </w:r>
      <w:r>
        <w:rPr>
          <w:u w:val="single"/>
        </w:rPr>
        <w:t xml:space="preserve">100</w:t>
      </w:r>
      <w:r>
        <w:rPr/>
        <w:t xml:space="preserve"> hours spent in immediate supervision with the qualified licensed mental health counselor, and includes a minimum of </w:t>
      </w:r>
      <w:r>
        <w:t>((</w:t>
      </w:r>
      <w:r>
        <w:rPr>
          <w:strike/>
        </w:rPr>
        <w:t xml:space="preserve">one thousand two hundred</w:t>
      </w:r>
      <w:r>
        <w:t>))</w:t>
      </w:r>
      <w:r>
        <w:rPr/>
        <w:t xml:space="preserve"> </w:t>
      </w:r>
      <w:r>
        <w:rPr>
          <w:u w:val="single"/>
        </w:rPr>
        <w:t xml:space="preserve">1,200</w:t>
      </w:r>
      <w:r>
        <w:rPr/>
        <w:t xml:space="preserve">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two calendar years of full-time</w:t>
      </w:r>
      <w:r>
        <w:t>))</w:t>
      </w:r>
      <w:r>
        <w:rPr/>
        <w:t xml:space="preserve"> </w:t>
      </w:r>
      <w:r>
        <w:rPr>
          <w:u w:val="single"/>
        </w:rPr>
        <w:t xml:space="preserve">3,000 hours of</w:t>
      </w:r>
      <w:r>
        <w:rPr/>
        <w:t xml:space="preserve"> marriage and family therapy. Of the total supervision, </w:t>
      </w:r>
      <w:r>
        <w:t>((</w:t>
      </w:r>
      <w:r>
        <w:rPr>
          <w:strike/>
        </w:rPr>
        <w:t xml:space="preserve">one hundred</w:t>
      </w:r>
      <w:r>
        <w:t>))</w:t>
      </w:r>
      <w:r>
        <w:rPr/>
        <w:t xml:space="preserve"> </w:t>
      </w:r>
      <w:r>
        <w:rPr>
          <w:u w:val="single"/>
        </w:rPr>
        <w:t xml:space="preserve">100</w:t>
      </w:r>
      <w:r>
        <w:rPr/>
        <w:t xml:space="preserve"> hours must be with a licensed marriage and family therapist with at least five years' clinical experience; the other </w:t>
      </w:r>
      <w:r>
        <w:t>((</w:t>
      </w:r>
      <w:r>
        <w:rPr>
          <w:strike/>
        </w:rPr>
        <w:t xml:space="preserve">one hundred</w:t>
      </w:r>
      <w:r>
        <w:t>))</w:t>
      </w:r>
      <w:r>
        <w:rPr/>
        <w:t xml:space="preserve"> </w:t>
      </w:r>
      <w:r>
        <w:rPr>
          <w:u w:val="single"/>
        </w:rPr>
        <w:t xml:space="preserve">100</w:t>
      </w:r>
      <w:r>
        <w:rPr/>
        <w:t xml:space="preserve"> hours may be with an equally qualified licensed mental health practitioner. Total experience requirements include:</w:t>
      </w:r>
    </w:p>
    <w:p>
      <w:pPr>
        <w:spacing w:before="0" w:after="0" w:line="408" w:lineRule="exact"/>
        <w:ind w:left="0" w:right="0" w:firstLine="576"/>
        <w:jc w:val="left"/>
      </w:pPr>
      <w:r>
        <w:rPr/>
        <w:t xml:space="preserve">(A) </w:t>
      </w:r>
      <w:r>
        <w:t>((</w:t>
      </w:r>
      <w:r>
        <w:rPr>
          <w:strike/>
        </w:rPr>
        <w:t xml:space="preserve">A minimum of three thousand hours of experience, one thousand</w:t>
      </w:r>
      <w:r>
        <w:t>))</w:t>
      </w:r>
      <w:r>
        <w:rPr/>
        <w:t xml:space="preserve"> </w:t>
      </w:r>
      <w:r>
        <w:rPr>
          <w:u w:val="single"/>
        </w:rPr>
        <w:t xml:space="preserve">1,000</w:t>
      </w:r>
      <w:r>
        <w:rPr/>
        <w:t xml:space="preserve"> hours of </w:t>
      </w:r>
      <w:r>
        <w:t>((</w:t>
      </w:r>
      <w:r>
        <w:rPr>
          <w:strike/>
        </w:rPr>
        <w:t xml:space="preserve">which must be</w:t>
      </w:r>
      <w:r>
        <w:t>))</w:t>
      </w:r>
      <w:r>
        <w:rPr/>
        <w:t xml:space="preserve"> direct client contact; at least </w:t>
      </w:r>
      <w:r>
        <w:t>((</w:t>
      </w:r>
      <w:r>
        <w:rPr>
          <w:strike/>
        </w:rPr>
        <w:t xml:space="preserve">five hundred</w:t>
      </w:r>
      <w:r>
        <w:t>))</w:t>
      </w:r>
      <w:r>
        <w:rPr/>
        <w:t xml:space="preserve"> </w:t>
      </w:r>
      <w:r>
        <w:rPr>
          <w:u w:val="single"/>
        </w:rPr>
        <w:t xml:space="preserve">500</w:t>
      </w:r>
      <w:r>
        <w:rPr/>
        <w:t xml:space="preserve"> hours must be gained in diagnosing and treating couples and families; plus</w:t>
      </w:r>
    </w:p>
    <w:p>
      <w:pPr>
        <w:spacing w:before="0" w:after="0" w:line="408" w:lineRule="exact"/>
        <w:ind w:left="0" w:right="0" w:firstLine="576"/>
        <w:jc w:val="left"/>
      </w:pPr>
      <w:r>
        <w:rPr/>
        <w:t xml:space="preserve">(B) At least </w:t>
      </w:r>
      <w:r>
        <w:t>((</w:t>
      </w:r>
      <w:r>
        <w:rPr>
          <w:strike/>
        </w:rPr>
        <w:t xml:space="preserve">two hundred</w:t>
      </w:r>
      <w:r>
        <w:t>))</w:t>
      </w:r>
      <w:r>
        <w:rPr/>
        <w:t xml:space="preserve"> </w:t>
      </w:r>
      <w:r>
        <w:rPr>
          <w:u w:val="single"/>
        </w:rPr>
        <w:t xml:space="preserve">200</w:t>
      </w:r>
      <w:r>
        <w:rPr/>
        <w:t xml:space="preserve"> hours of qualified supervision with a supervisor. At least </w:t>
      </w:r>
      <w:r>
        <w:t>((</w:t>
      </w:r>
      <w:r>
        <w:rPr>
          <w:strike/>
        </w:rPr>
        <w:t xml:space="preserve">one hundred</w:t>
      </w:r>
      <w:r>
        <w:t>))</w:t>
      </w:r>
      <w:r>
        <w:rPr/>
        <w:t xml:space="preserve"> </w:t>
      </w:r>
      <w:r>
        <w:rPr>
          <w:u w:val="single"/>
        </w:rPr>
        <w:t xml:space="preserve">100</w:t>
      </w:r>
      <w:r>
        <w:rPr/>
        <w:t xml:space="preserve"> of the </w:t>
      </w:r>
      <w:r>
        <w:t>((</w:t>
      </w:r>
      <w:r>
        <w:rPr>
          <w:strike/>
        </w:rPr>
        <w:t xml:space="preserve">two hundred</w:t>
      </w:r>
      <w:r>
        <w:t>))</w:t>
      </w:r>
      <w:r>
        <w:rPr/>
        <w:t xml:space="preserve"> </w:t>
      </w:r>
      <w:r>
        <w:rPr>
          <w:u w:val="single"/>
        </w:rPr>
        <w:t xml:space="preserve">200</w:t>
      </w:r>
      <w:r>
        <w:rPr/>
        <w:t xml:space="preserve">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w:t>
      </w:r>
      <w:r>
        <w:t>((</w:t>
      </w:r>
      <w:r>
        <w:rPr>
          <w:strike/>
        </w:rPr>
        <w:t xml:space="preserve">five hundred</w:t>
      </w:r>
      <w:r>
        <w:t>))</w:t>
      </w:r>
      <w:r>
        <w:rPr/>
        <w:t xml:space="preserve"> </w:t>
      </w:r>
      <w:r>
        <w:rPr>
          <w:u w:val="single"/>
        </w:rPr>
        <w:t xml:space="preserve">500</w:t>
      </w:r>
      <w:r>
        <w:rPr/>
        <w:t xml:space="preserve"> hours of direct client contact and </w:t>
      </w:r>
      <w:r>
        <w:t>((</w:t>
      </w:r>
      <w:r>
        <w:rPr>
          <w:strike/>
        </w:rPr>
        <w:t xml:space="preserve">one hundred</w:t>
      </w:r>
      <w:r>
        <w:t>))</w:t>
      </w:r>
      <w:r>
        <w:rPr/>
        <w:t xml:space="preserve"> </w:t>
      </w:r>
      <w:r>
        <w:rPr>
          <w:u w:val="single"/>
        </w:rPr>
        <w:t xml:space="preserve">100</w:t>
      </w:r>
      <w:r>
        <w:rPr/>
        <w:t xml:space="preserve"> hours of formal meetings with an approved supervisor;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(2) </w:t>
      </w:r>
      <w:r>
        <w:rPr>
          <w:u w:val="single"/>
        </w:rPr>
        <w:t xml:space="preserve">An applicant may use prior professional experience gained before graduation from a master's or doctoral level educational program to satisfy up to 50 percent of a supervised experience requirement under this section if the professional experience was gained under the supervision of an approved supervisor for the applicant's practice area.</w:t>
      </w:r>
    </w:p>
    <w:p>
      <w:pPr>
        <w:spacing w:before="0" w:after="0" w:line="408" w:lineRule="exact"/>
        <w:ind w:left="0" w:right="0" w:firstLine="576"/>
        <w:jc w:val="left"/>
      </w:pPr>
      <w:r>
        <w:rPr>
          <w:u w:val="single"/>
        </w:rPr>
        <w:t xml:space="preserve">(3)</w:t>
      </w:r>
      <w:r>
        <w:rPr/>
        <w:t xml:space="preserve">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addition, applicants shall be subject to the grounds for denial of a license or issuance of a conditional license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140</w:t>
      </w:r>
      <w:r>
        <w:rPr/>
        <w:t xml:space="preserve"> and 2019 c 351 s 3 are each amended to read as follows:</w:t>
      </w:r>
    </w:p>
    <w:p>
      <w:pPr>
        <w:spacing w:before="0" w:after="0" w:line="408" w:lineRule="exact"/>
        <w:ind w:left="0" w:right="0" w:firstLine="576"/>
        <w:jc w:val="left"/>
      </w:pPr>
      <w:r>
        <w:rPr/>
        <w:t xml:space="preserve">(1) An applicant holding a credential in another state may be licensed to practice in this state without examination if the secretary determines that the other state's credentialing standards are substantially equivalent to the licensing standards in this state.</w:t>
      </w:r>
    </w:p>
    <w:p>
      <w:pPr>
        <w:spacing w:before="0" w:after="0" w:line="408" w:lineRule="exact"/>
        <w:ind w:left="0" w:right="0" w:firstLine="576"/>
        <w:jc w:val="left"/>
      </w:pPr>
      <w:r>
        <w:rPr/>
        <w:t xml:space="preserve">(2)(a)(i) The department shall establish a reciprocity program for applicants for licensure as an advanced social worker, an independent clinical social worker, a mental health counselor, or a marriage and family therapist in Washington.</w:t>
      </w:r>
    </w:p>
    <w:p>
      <w:pPr>
        <w:spacing w:before="0" w:after="0" w:line="408" w:lineRule="exact"/>
        <w:ind w:left="0" w:right="0" w:firstLine="576"/>
        <w:jc w:val="left"/>
      </w:pPr>
      <w:r>
        <w:rPr/>
        <w:t xml:space="preserve">(ii) The reciprocity program applies to applicants for a license as an advanced social worker, an independent clinical social worker, a mental health counselor, or a marriage and family therapist who:</w:t>
      </w:r>
    </w:p>
    <w:p>
      <w:pPr>
        <w:spacing w:before="0" w:after="0" w:line="408" w:lineRule="exact"/>
        <w:ind w:left="0" w:right="0" w:firstLine="576"/>
        <w:jc w:val="left"/>
      </w:pPr>
      <w:r>
        <w:rPr/>
        <w:t xml:space="preserve">(A) Hold or have held within the past </w:t>
      </w:r>
      <w:r>
        <w:t>((</w:t>
      </w:r>
      <w:r>
        <w:rPr>
          <w:strike/>
        </w:rPr>
        <w:t xml:space="preserve">twelve</w:t>
      </w:r>
      <w:r>
        <w:t>))</w:t>
      </w:r>
      <w:r>
        <w:rPr/>
        <w:t xml:space="preserve"> </w:t>
      </w:r>
      <w:r>
        <w:rPr>
          <w:u w:val="single"/>
        </w:rPr>
        <w:t xml:space="preserve">12</w:t>
      </w:r>
      <w:r>
        <w:rPr/>
        <w:t xml:space="preserve"> months a credential in good standing from another state or territory of the United States which has a scope of practice that is substantially equivalent to or greater than the scope of practice for the corresponding license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in the relevant profession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advanced social workers, independent clinical social workers, mental health counselors, or marriage and family therapists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advanced social workers, independent clinical social workers, mental health counselors, and marriage and family therapists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By December 1, 2023, the board shall examine licensure requirements for the following professions and make recommendations to the legislature and relevant agencies, boards, and commissions for changes to statutes and rules that would remove barriers to entering and remaining in the health care workforce:</w:t>
      </w:r>
    </w:p>
    <w:p>
      <w:pPr>
        <w:spacing w:before="0" w:after="0" w:line="408" w:lineRule="exact"/>
        <w:ind w:left="0" w:right="0" w:firstLine="576"/>
        <w:jc w:val="left"/>
      </w:pPr>
      <w:r>
        <w:rPr/>
        <w:t xml:space="preserve">(a) Advanced social workers and independent clinical social workers licensed under chapter 18.225 RCW;</w:t>
      </w:r>
    </w:p>
    <w:p>
      <w:pPr>
        <w:spacing w:before="0" w:after="0" w:line="408" w:lineRule="exact"/>
        <w:ind w:left="0" w:right="0" w:firstLine="576"/>
        <w:jc w:val="left"/>
      </w:pPr>
      <w:r>
        <w:rPr/>
        <w:t xml:space="preserve">(b) Marriage and family therapists licensed under chapter 18.225 RCW;</w:t>
      </w:r>
    </w:p>
    <w:p>
      <w:pPr>
        <w:spacing w:before="0" w:after="0" w:line="408" w:lineRule="exact"/>
        <w:ind w:left="0" w:right="0" w:firstLine="576"/>
        <w:jc w:val="left"/>
      </w:pPr>
      <w:r>
        <w:rPr/>
        <w:t xml:space="preserve">(c) Mental health counselors licensed under chapter 18.225 RCW;</w:t>
      </w:r>
    </w:p>
    <w:p>
      <w:pPr>
        <w:spacing w:before="0" w:after="0" w:line="408" w:lineRule="exact"/>
        <w:ind w:left="0" w:right="0" w:firstLine="576"/>
        <w:jc w:val="left"/>
      </w:pPr>
      <w:r>
        <w:rPr/>
        <w:t xml:space="preserve">(d) Substance use disorder professionals certified under chapter 18.205 RCW; and</w:t>
      </w:r>
    </w:p>
    <w:p>
      <w:pPr>
        <w:spacing w:before="0" w:after="0" w:line="408" w:lineRule="exact"/>
        <w:ind w:left="0" w:right="0" w:firstLine="576"/>
        <w:jc w:val="left"/>
      </w:pPr>
      <w:r>
        <w:rPr/>
        <w:t xml:space="preserve">(e) Psychologists licensed under chapter 18.83 RCW.</w:t>
      </w:r>
    </w:p>
    <w:p>
      <w:pPr>
        <w:spacing w:before="0" w:after="0" w:line="408" w:lineRule="exact"/>
        <w:ind w:left="0" w:right="0" w:firstLine="576"/>
        <w:jc w:val="left"/>
      </w:pPr>
      <w:r>
        <w:rPr/>
        <w:t xml:space="preserve">(2) The board may provide some or all of its recommendations before December 1, 2023.</w:t>
      </w:r>
    </w:p>
    <w:p>
      <w:pPr>
        <w:spacing w:before="0" w:after="0" w:line="408" w:lineRule="exact"/>
        <w:ind w:left="0" w:right="0" w:firstLine="576"/>
        <w:jc w:val="left"/>
      </w:pPr>
      <w:r>
        <w:rPr/>
        <w:t xml:space="preserve">(3) The board may contract with a private entity or third-party consultant to assist the board in developing its recommendations.</w:t>
      </w:r>
    </w:p>
    <w:p>
      <w:pPr>
        <w:spacing w:before="0" w:after="0" w:line="408" w:lineRule="exact"/>
        <w:ind w:left="0" w:right="0" w:firstLine="576"/>
        <w:jc w:val="left"/>
      </w:pPr>
      <w:r>
        <w:rPr/>
        <w:t xml:space="preserve">(4) The licensure requirements to be examined by the board shall include examinations, continuing education requirements, administrative requirements for license application and renewal, English language proficiency requirements, and supervised experience requirements, including supervisor requirements and costs associated with completing supervised experience requirements.</w:t>
      </w:r>
    </w:p>
    <w:p>
      <w:pPr>
        <w:spacing w:before="0" w:after="0" w:line="408" w:lineRule="exact"/>
        <w:ind w:left="0" w:right="0" w:firstLine="576"/>
        <w:jc w:val="left"/>
      </w:pPr>
      <w:r>
        <w:rPr/>
        <w:t xml:space="preserve">(5) When making its recommendations, the board shall at a minimum consider the following:</w:t>
      </w:r>
    </w:p>
    <w:p>
      <w:pPr>
        <w:spacing w:before="0" w:after="0" w:line="408" w:lineRule="exact"/>
        <w:ind w:left="0" w:right="0" w:firstLine="576"/>
        <w:jc w:val="left"/>
      </w:pPr>
      <w:r>
        <w:rPr/>
        <w:t xml:space="preserve">(a) The availability of peer-reviewed research and other evidence, including requirements in other states, indicating the necessity of specific licensure requirements for ensuring that behavioral health professionals are prepared to practice with reasonable skill and safety;</w:t>
      </w:r>
    </w:p>
    <w:p>
      <w:pPr>
        <w:spacing w:before="0" w:after="0" w:line="408" w:lineRule="exact"/>
        <w:ind w:left="0" w:right="0" w:firstLine="576"/>
        <w:jc w:val="left"/>
      </w:pPr>
      <w:r>
        <w:rPr/>
        <w:t xml:space="preserve">(b) Changes that would facilitate licensure of qualified, out-of-state and international applicants to promote reciprocity, including the adoption of applicable interstate compacts;</w:t>
      </w:r>
    </w:p>
    <w:p>
      <w:pPr>
        <w:spacing w:before="0" w:after="0" w:line="408" w:lineRule="exact"/>
        <w:ind w:left="0" w:right="0" w:firstLine="576"/>
        <w:jc w:val="left"/>
      </w:pPr>
      <w:r>
        <w:rPr/>
        <w:t xml:space="preserve">(c) Changes that would promote greater consistency across licensure requirements for professions licensed under chapter 18.225 RCW and allow for applicants' prior professional experience within relevant fields to be counted towards supervised experience requirements established under chapter 18.225 RCW; and</w:t>
      </w:r>
    </w:p>
    <w:p>
      <w:pPr>
        <w:spacing w:before="0" w:after="0" w:line="408" w:lineRule="exact"/>
        <w:ind w:left="0" w:right="0" w:firstLine="576"/>
        <w:jc w:val="left"/>
      </w:pPr>
      <w:r>
        <w:rPr/>
        <w:t xml:space="preserve">(d) Any rules that pose excessive administrative requirements for application or renewal or that place a disproportionate burden on applicants from disadvantaged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By July 1, 2024, all disciplining authorities that receive recommendations from the workforce training and education coordinating board pursuant to section 5 of this act must adopt rules to implement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October 1, 2023, the department shall develop a program to facilitate placement of associates with clinical supervision services. The program must include a database of license holders with the required qualifications who are willing to serve as approved supervisors and agencies or facilities that offer supervision services through their facilities to associates seeking to satisfy supervised experience requirements under RCW 18.225.090.</w:t>
      </w:r>
    </w:p>
    <w:p>
      <w:pPr>
        <w:spacing w:before="0" w:after="0" w:line="408" w:lineRule="exact"/>
        <w:ind w:left="0" w:right="0" w:firstLine="576"/>
        <w:jc w:val="left"/>
      </w:pPr>
      <w:r>
        <w:rPr/>
        <w:t xml:space="preserve">(2) Subject to the availability of amounts appropriated for this specific purpose, the department shall establish a stipend program to defray the out-of-pocket expenses incurred by associates completing supervised experience requirements under RCW 18.225.090.</w:t>
      </w:r>
    </w:p>
    <w:p>
      <w:pPr>
        <w:spacing w:before="0" w:after="0" w:line="408" w:lineRule="exact"/>
        <w:ind w:left="0" w:right="0" w:firstLine="576"/>
        <w:jc w:val="left"/>
      </w:pPr>
      <w:r>
        <w:rPr/>
        <w:t xml:space="preserve">(a) Out-of-pocket expenses eligible for defrayment under this section include costs incurred in order to obtain supervised experience, such as fees or charges imposed by the individual or entity providing supervision, and any other expenses deemed appropriate by the department.</w:t>
      </w:r>
    </w:p>
    <w:p>
      <w:pPr>
        <w:spacing w:before="0" w:after="0" w:line="408" w:lineRule="exact"/>
        <w:ind w:left="0" w:right="0" w:firstLine="576"/>
        <w:jc w:val="left"/>
      </w:pPr>
      <w:r>
        <w:rPr/>
        <w:t xml:space="preserve">(b) Associates participating in the stipend program established in this section shall document their out-of-pocket expenses in a manner specified by the department.</w:t>
      </w:r>
    </w:p>
    <w:p>
      <w:pPr>
        <w:spacing w:before="0" w:after="0" w:line="408" w:lineRule="exact"/>
        <w:ind w:left="0" w:right="0" w:firstLine="576"/>
        <w:jc w:val="left"/>
      </w:pPr>
      <w:r>
        <w:rPr/>
        <w:t xml:space="preserve">(c) The department shall establish the stipend program no later than July 1, 2024.</w:t>
      </w:r>
    </w:p>
    <w:p>
      <w:pPr>
        <w:spacing w:before="0" w:after="0" w:line="408" w:lineRule="exact"/>
        <w:ind w:left="0" w:right="0" w:firstLine="576"/>
        <w:jc w:val="left"/>
      </w:pPr>
      <w:r>
        <w:rPr/>
        <w:t xml:space="preserve">(d)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4ec4612a4f845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96e17f28f42ce" /><Relationship Type="http://schemas.openxmlformats.org/officeDocument/2006/relationships/footer" Target="/word/footer1.xml" Id="R84ec4612a4f84534" /></Relationships>
</file>