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2e2e7d8184409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Mena, Davis, Reed, Doglio, Fosse, Berg, Taylor, Ryu, Peterson, Berry, Walen, Alvarado, Ramel, Simmons, Griffey, Morgan, Gregerson, Shavers, Ormsby, Pollet, Fey, Kloba, Bateman, and Macri)</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disclosure of certain information of agency employees or their dependents who are survivors of domestic violence, sexual assault, harassment, or stalking; amending RCW 42.56.250;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u w:val="single"/>
        </w:rPr>
        <w:t xml:space="preserve">(1)</w:t>
      </w:r>
      <w:r>
        <w:rPr/>
        <w:t xml:space="preserve"> The following employment and licensing information is exempt from public inspection and copying under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Test questions, scoring keys, and other examination data used to administer a license, employment, or academic examination;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Professional growth plans (PGPs) in educator license renewals submitted through the eCert system in the office of the superintendent of public instruction;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Information that identifies a person who, while an agency employee: </w:t>
      </w:r>
      <w:r>
        <w:t>((</w:t>
      </w:r>
      <w:r>
        <w:rPr>
          <w:strike/>
        </w:rPr>
        <w:t xml:space="preserve">(a)</w:t>
      </w:r>
      <w:r>
        <w:t>))</w:t>
      </w:r>
      <w:r>
        <w:rPr/>
        <w:t xml:space="preserve"> </w:t>
      </w:r>
      <w:r>
        <w:rPr>
          <w:u w:val="single"/>
        </w:rPr>
        <w:t xml:space="preserve">(i)</w:t>
      </w:r>
      <w:r>
        <w:rPr/>
        <w:t xml:space="preserve"> Seeks advice, under an informal process established by the employing agency, in order to ascertain his or her rights in connection with a possible unfair practice under chapter 49.60 RCW against the person; and </w:t>
      </w:r>
      <w:r>
        <w:t>((</w:t>
      </w:r>
      <w:r>
        <w:rPr>
          <w:strike/>
        </w:rPr>
        <w:t xml:space="preserve">(b)</w:t>
      </w:r>
      <w:r>
        <w:t>))</w:t>
      </w:r>
      <w:r>
        <w:rPr/>
        <w:t xml:space="preserve"> </w:t>
      </w:r>
      <w:r>
        <w:rPr>
          <w:u w:val="single"/>
        </w:rPr>
        <w:t xml:space="preserve">(ii)</w:t>
      </w:r>
      <w:r>
        <w:rPr/>
        <w:t xml:space="preserve"> requests his or her identity or any identifying information not be disclosed;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(9)</w:t>
      </w:r>
      <w:r>
        <w:t>))</w:t>
      </w:r>
      <w:r>
        <w:rPr/>
        <w:t xml:space="preserve"> </w:t>
      </w:r>
      <w:r>
        <w:rPr>
          <w:u w:val="single"/>
        </w:rPr>
        <w:t xml:space="preserve">(i)(i) Any employee's name or other personally identifying information, including but not limited to birthdate, job title, addresses of work stations and locations, work email address, work phone number, bargaining unit, or other similar information, maintained by an agency in personnel-related records or systems, or responsive to a request for a list of individuals subject to the commercial purpose prohibition under RCW 42.56.070(8), if the employee has provided:</w:t>
      </w:r>
    </w:p>
    <w:p>
      <w:pPr>
        <w:spacing w:before="0" w:after="0" w:line="408" w:lineRule="exact"/>
        <w:ind w:left="0" w:right="0" w:firstLine="576"/>
        <w:jc w:val="left"/>
      </w:pPr>
      <w:r>
        <w:rPr>
          <w:u w:val="single"/>
        </w:rPr>
        <w:t xml:space="preserve">(A) A sworn statement, signed under penalty of perjury to the employing agency that the employee or a dependent of the employee is a survivor of domestic violence as defined in RCW 10.99.020 or 7.105.010, sexual assault as defined in RCW 70.125.030 or sexual abuse as defined in RCW 7.105.010, stalking as described in RCW 9A.46.110 or defined in RCW 7.105.010, or harassment as described in RCW 9A.46.020 or defined in RCW 7.105.010, and that the employee has a reasonable basis to believe that the risk of domestic violence, sexual assault, sexual abuse, stalking, or harassment continues to exist. An sworn statement under this subsection expires after two years, but may be subsequently renewed by providing a new sworn statement to the employee's employing agency; or</w:t>
      </w:r>
    </w:p>
    <w:p>
      <w:pPr>
        <w:spacing w:before="0" w:after="0" w:line="408" w:lineRule="exact"/>
        <w:ind w:left="0" w:right="0" w:firstLine="576"/>
        <w:jc w:val="left"/>
      </w:pPr>
      <w:r>
        <w:rPr>
          <w:u w:val="single"/>
        </w:rPr>
        <w:t xml:space="preserve">(B) Provides proof to the employing agency of the employee's participation or the participation of a dependent in the address confidentiality program under chapter 40.24 RCW.</w:t>
      </w:r>
    </w:p>
    <w:p>
      <w:pPr>
        <w:spacing w:before="0" w:after="0" w:line="408" w:lineRule="exact"/>
        <w:ind w:left="0" w:right="0" w:firstLine="576"/>
        <w:jc w:val="left"/>
      </w:pPr>
      <w:r>
        <w:rPr>
          <w:u w:val="single"/>
        </w:rPr>
        <w:t xml:space="preserve">(ii) Any documentation maintained by an agency to administer this subsection (1)(i) is exempt from disclosure under this chapter and is confidential and may not be disclosed. Agencies may provide information to their employees on how to submit a request to anonymize their work email address.</w:t>
      </w:r>
    </w:p>
    <w:p>
      <w:pPr>
        <w:spacing w:before="0" w:after="0" w:line="408" w:lineRule="exact"/>
        <w:ind w:left="0" w:right="0" w:firstLine="576"/>
        <w:jc w:val="left"/>
      </w:pPr>
      <w:r>
        <w:rPr>
          <w:u w:val="single"/>
        </w:rPr>
        <w:t xml:space="preserve">(iii) The following definitions apply to this subsection (1)(i):</w:t>
      </w:r>
    </w:p>
    <w:p>
      <w:pPr>
        <w:spacing w:before="0" w:after="0" w:line="408" w:lineRule="exact"/>
        <w:ind w:left="0" w:right="0" w:firstLine="576"/>
        <w:jc w:val="left"/>
      </w:pPr>
      <w:r>
        <w:rPr>
          <w:u w:val="single"/>
        </w:rPr>
        <w:t xml:space="preserve">(A) "Employee" means a state agency employee or an employee of a public school serving any of grades kindergarten through 12.</w:t>
      </w:r>
    </w:p>
    <w:p>
      <w:pPr>
        <w:spacing w:before="0" w:after="0" w:line="408" w:lineRule="exact"/>
        <w:ind w:left="0" w:right="0" w:firstLine="576"/>
        <w:jc w:val="left"/>
      </w:pPr>
      <w:r>
        <w:rPr>
          <w:u w:val="single"/>
        </w:rPr>
        <w:t xml:space="preserve">(B) "Agency" means a state agency or a public school serving any of grades kindergarten through 12;</w:t>
      </w:r>
    </w:p>
    <w:p>
      <w:pPr>
        <w:spacing w:before="0" w:after="0" w:line="408" w:lineRule="exact"/>
        <w:ind w:left="0" w:right="0" w:firstLine="576"/>
        <w:jc w:val="left"/>
      </w:pPr>
      <w:r>
        <w:rPr>
          <w:u w:val="single"/>
        </w:rPr>
        <w:t xml:space="preserve">(j)</w:t>
      </w:r>
      <w:r>
        <w:rPr/>
        <w:t xml:space="preserve">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Until the person reaches eighteen years of age, information, otherwise disclosable under chapter 29A.08 RCW, that relates to a future voter, except for the purpose of processing and delivering ballots; and</w:t>
      </w:r>
    </w:p>
    <w:p>
      <w:pPr>
        <w:spacing w:before="0" w:after="0" w:line="408" w:lineRule="exact"/>
        <w:ind w:left="0" w:right="0" w:firstLine="576"/>
        <w:jc w:val="left"/>
      </w:pPr>
      <w:r>
        <w:t>((</w:t>
      </w:r>
      <w:r>
        <w:rPr>
          <w:strike/>
        </w:rPr>
        <w:t xml:space="preserve">(11)</w:t>
      </w:r>
      <w:r>
        <w:t>))</w:t>
      </w:r>
      <w:r>
        <w:rPr/>
        <w:t xml:space="preserve"> </w:t>
      </w:r>
      <w:r>
        <w:rPr>
          <w:u w:val="single"/>
        </w:rPr>
        <w:t xml:space="preserve">(l)</w:t>
      </w:r>
      <w:r>
        <w:rPr/>
        <w:t xml:space="preserve">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p>
    <w:p>
      <w:pPr>
        <w:spacing w:before="0" w:after="0" w:line="408" w:lineRule="exact"/>
        <w:ind w:left="0" w:right="0" w:firstLine="576"/>
        <w:jc w:val="left"/>
      </w:pPr>
      <w:r>
        <w:t>((</w:t>
      </w:r>
      <w:r>
        <w:rPr>
          <w:strike/>
        </w:rPr>
        <w:t xml:space="preserve">(12)</w:t>
      </w:r>
      <w:r>
        <w:t>))</w:t>
      </w:r>
      <w:r>
        <w:rPr/>
        <w:t xml:space="preserve"> </w:t>
      </w:r>
      <w:r>
        <w:rPr>
          <w:u w:val="single"/>
        </w:rPr>
        <w:t xml:space="preserve">(2)</w:t>
      </w:r>
      <w:r>
        <w:rPr/>
        <w:t xml:space="preserve">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6befad50db943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cf95f0cdc4cd9" /><Relationship Type="http://schemas.openxmlformats.org/officeDocument/2006/relationships/footer" Target="/word/footer1.xml" Id="R16befad50db94341" /></Relationships>
</file>