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0db2bce45c40e4" /></Relationships>
</file>

<file path=word/document.xml><?xml version="1.0" encoding="utf-8"?>
<w:document xmlns:w="http://schemas.openxmlformats.org/wordprocessingml/2006/main">
  <w:body>
    <w:p>
      <w:r>
        <w:t>H-1022.1</w:t>
      </w:r>
    </w:p>
    <w:p>
      <w:pPr>
        <w:jc w:val="center"/>
      </w:pPr>
      <w:r>
        <w:t>_______________________________________________</w:t>
      </w:r>
    </w:p>
    <w:p/>
    <w:p>
      <w:pPr>
        <w:jc w:val="center"/>
      </w:pPr>
      <w:r>
        <w:rPr>
          <w:b/>
        </w:rPr>
        <w:t>SUBSTITUTE HOUSE BILL 1361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Abbarno, Rule, Reeves, and Gregerson; by request of Office of Financial Management)</w:t>
      </w:r>
    </w:p>
    <w:p/>
    <w:p>
      <w:r>
        <w:rPr>
          <w:t xml:space="preserve">READ FIRST TIME 02/06/23.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statutes related to state employment by removing obsolete language, eliminating unnecessary reports, conforming a reporting period to fiscal year, and modernizing employee pay procedures; amending RCW 42.16.010, 41.06.070, and 43.41.275; and reenacting and amending RCW 41.06.133.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133</w:t>
      </w:r>
      <w:r>
        <w:rPr/>
        <w:t xml:space="preserve"> and 2011 1st sp.s. c 43 s 407 and 2011 1st sp.s. c 39 s 5 are each reenacted and amended to read as follows:</w:t>
      </w:r>
    </w:p>
    <w:p>
      <w:pPr>
        <w:spacing w:before="0" w:after="0" w:line="408" w:lineRule="exact"/>
        <w:ind w:left="0" w:right="0" w:firstLine="576"/>
        <w:jc w:val="left"/>
      </w:pPr>
      <w:r>
        <w:rPr/>
        <w:t xml:space="preserve">(1) The director shall adopt rules, consistent with the purposes and provisions of this chapter and with the best standards of personnel administration, regarding the basis and procedures to be followed for:</w:t>
      </w:r>
    </w:p>
    <w:p>
      <w:pPr>
        <w:spacing w:before="0" w:after="0" w:line="408" w:lineRule="exact"/>
        <w:ind w:left="0" w:right="0" w:firstLine="576"/>
        <w:jc w:val="left"/>
      </w:pPr>
      <w:r>
        <w:rPr/>
        <w:t xml:space="preserve">(a) The reduction, dismissal, suspension, or demotion of an employee;</w:t>
      </w:r>
    </w:p>
    <w:p>
      <w:pPr>
        <w:spacing w:before="0" w:after="0" w:line="408" w:lineRule="exact"/>
        <w:ind w:left="0" w:right="0" w:firstLine="576"/>
        <w:jc w:val="left"/>
      </w:pPr>
      <w:r>
        <w:rPr/>
        <w:t xml:space="preserve">(b) Training and career development;</w:t>
      </w:r>
    </w:p>
    <w:p>
      <w:pPr>
        <w:spacing w:before="0" w:after="0" w:line="408" w:lineRule="exact"/>
        <w:ind w:left="0" w:right="0" w:firstLine="576"/>
        <w:jc w:val="left"/>
      </w:pPr>
      <w:r>
        <w:rPr/>
        <w:t xml:space="preserve">(c) Probationary periods of six to twelve months and rejections of probationary employees, depending on the job requirements of the class, except as follows:</w:t>
      </w:r>
    </w:p>
    <w:p>
      <w:pPr>
        <w:spacing w:before="0" w:after="0" w:line="408" w:lineRule="exact"/>
        <w:ind w:left="0" w:right="0" w:firstLine="576"/>
        <w:jc w:val="left"/>
      </w:pPr>
      <w:r>
        <w:rPr/>
        <w:t xml:space="preserve">(i) Entry-level state park rangers shall serve a probationary period of twelve months; and</w:t>
      </w:r>
    </w:p>
    <w:p>
      <w:pPr>
        <w:spacing w:before="0" w:after="0" w:line="408" w:lineRule="exact"/>
        <w:ind w:left="0" w:right="0" w:firstLine="576"/>
        <w:jc w:val="left"/>
      </w:pPr>
      <w:r>
        <w:rPr/>
        <w:t xml:space="preserve">(ii) The probationary period of campus police officer appointees who are required to attend the Washington state criminal justice training commission basic law enforcement academy shall extend from the date of appointment until twelve months from the date of successful completion of the basic law enforcement academy, or twelve months from the date of appointment if academy training is not required. The director shall adopt rules to ensure that employees promoting to campus police officer who are required to attend the Washington state criminal justice training commission basic law enforcement academy shall have the trial service period extend from the date of appointment until twelve months from the date of successful completion of the basic law enforcement academy, or twelve months from the date of appointment if academy training is not required;</w:t>
      </w:r>
    </w:p>
    <w:p>
      <w:pPr>
        <w:spacing w:before="0" w:after="0" w:line="408" w:lineRule="exact"/>
        <w:ind w:left="0" w:right="0" w:firstLine="576"/>
        <w:jc w:val="left"/>
      </w:pPr>
      <w:r>
        <w:rPr/>
        <w:t xml:space="preserve">(d) Transfers;</w:t>
      </w:r>
    </w:p>
    <w:p>
      <w:pPr>
        <w:spacing w:before="0" w:after="0" w:line="408" w:lineRule="exact"/>
        <w:ind w:left="0" w:right="0" w:firstLine="576"/>
        <w:jc w:val="left"/>
      </w:pPr>
      <w:r>
        <w:rPr/>
        <w:t xml:space="preserve">(e) Promotional preferences;</w:t>
      </w:r>
    </w:p>
    <w:p>
      <w:pPr>
        <w:spacing w:before="0" w:after="0" w:line="408" w:lineRule="exact"/>
        <w:ind w:left="0" w:right="0" w:firstLine="576"/>
        <w:jc w:val="left"/>
      </w:pPr>
      <w:r>
        <w:rPr/>
        <w:t xml:space="preserve">(f) Sick leaves and vacations;</w:t>
      </w:r>
    </w:p>
    <w:p>
      <w:pPr>
        <w:spacing w:before="0" w:after="0" w:line="408" w:lineRule="exact"/>
        <w:ind w:left="0" w:right="0" w:firstLine="576"/>
        <w:jc w:val="left"/>
      </w:pPr>
      <w:r>
        <w:rPr/>
        <w:t xml:space="preserve">(g) Hours of work;</w:t>
      </w:r>
    </w:p>
    <w:p>
      <w:pPr>
        <w:spacing w:before="0" w:after="0" w:line="408" w:lineRule="exact"/>
        <w:ind w:left="0" w:right="0" w:firstLine="576"/>
        <w:jc w:val="left"/>
      </w:pPr>
      <w:r>
        <w:rPr/>
        <w:t xml:space="preserve">(h) Layoffs when necessary and subsequent reemployment, except for the financial basis for layoffs;</w:t>
      </w:r>
    </w:p>
    <w:p>
      <w:pPr>
        <w:spacing w:before="0" w:after="0" w:line="408" w:lineRule="exact"/>
        <w:ind w:left="0" w:right="0" w:firstLine="576"/>
        <w:jc w:val="left"/>
      </w:pPr>
      <w:r>
        <w:rPr/>
        <w:t xml:space="preserve">(i) The number of names to be certified for vacancies;</w:t>
      </w:r>
    </w:p>
    <w:p>
      <w:pPr>
        <w:spacing w:before="0" w:after="0" w:line="408" w:lineRule="exact"/>
        <w:ind w:left="0" w:right="0" w:firstLine="576"/>
        <w:jc w:val="left"/>
      </w:pPr>
      <w:r>
        <w:rPr/>
        <w:t xml:space="preserve">(j) Subject to RCW 41.04.820, adoption and revision of a state salary schedule to reflect the prevailing rates in Washington state private industries and other governmental units</w:t>
      </w:r>
      <w:r>
        <w:t>((</w:t>
      </w:r>
      <w:r>
        <w:rPr>
          <w:strike/>
        </w:rPr>
        <w:t xml:space="preserve">. The rates in the salary schedules or plans shall be increased if necessary to attain comparable worth under an implementation plan under RCW 41.06.155 and, for institutions of higher education and related boards, shall be competitive for positions of a similar nature in the state or the locality in which an institution of higher education or related board is located. Such adoption and revision is subject to approval by the director of financial management in accordance with chapter 43.88 RCW</w:t>
      </w:r>
      <w:r>
        <w:t>))</w:t>
      </w:r>
      <w:r>
        <w:rPr/>
        <w:t xml:space="preserve">;</w:t>
      </w:r>
    </w:p>
    <w:p>
      <w:pPr>
        <w:spacing w:before="0" w:after="0" w:line="408" w:lineRule="exact"/>
        <w:ind w:left="0" w:right="0" w:firstLine="576"/>
        <w:jc w:val="left"/>
      </w:pPr>
      <w:r>
        <w:rPr/>
        <w:t xml:space="preserve">(k) Increment increases within the series of steps for each pay grade based on length of service for all employees whose standards of performance are such as to permit them to retain job status in the classified service</w:t>
      </w:r>
      <w:r>
        <w:t>((</w:t>
      </w:r>
      <w:r>
        <w:rPr>
          <w:strike/>
        </w:rPr>
        <w:t xml:space="preserve">. From February 18, 2009, through June 30, 2013, a salary or wage increase shall not be granted to any exempt position under this chapter, except that a salary or wage increase may be granted to employees pursuant to collective bargaining agreements negotiated under chapter 28B.52, 41.56, 47.64, or 41.76 RCW, and except that increases may be granted for positions for which the employer has demonstrated difficulty retaining qualified employees if the following conditions are met:</w:t>
      </w:r>
    </w:p>
    <w:p>
      <w:pPr>
        <w:spacing w:before="0" w:after="0" w:line="408" w:lineRule="exact"/>
        <w:ind w:left="0" w:right="0" w:firstLine="576"/>
        <w:jc w:val="left"/>
      </w:pPr>
      <w:r>
        <w:rPr>
          <w:strike/>
        </w:rPr>
        <w:t xml:space="preserve">(i) The salary increase can be paid within existing resources;</w:t>
      </w:r>
    </w:p>
    <w:p>
      <w:pPr>
        <w:spacing w:before="0" w:after="0" w:line="408" w:lineRule="exact"/>
        <w:ind w:left="0" w:right="0" w:firstLine="576"/>
        <w:jc w:val="left"/>
      </w:pPr>
      <w:r>
        <w:rPr>
          <w:strike/>
        </w:rPr>
        <w:t xml:space="preserve">(ii) The salary increase will not adversely impact the provision of client services; and</w:t>
      </w:r>
    </w:p>
    <w:p>
      <w:pPr>
        <w:spacing w:before="0" w:after="0" w:line="408" w:lineRule="exact"/>
        <w:ind w:left="0" w:right="0" w:firstLine="576"/>
        <w:jc w:val="left"/>
      </w:pPr>
      <w:r>
        <w:rPr>
          <w:strike/>
        </w:rPr>
        <w:t xml:space="preserve">(iii) For any state agency of the executive branch, not including institutions of higher education, the salary increase is approved by the director of the office of financial management;</w:t>
      </w:r>
    </w:p>
    <w:p>
      <w:pPr>
        <w:spacing w:before="0" w:after="0" w:line="408" w:lineRule="exact"/>
        <w:ind w:left="0" w:right="0" w:firstLine="576"/>
        <w:jc w:val="left"/>
      </w:pPr>
      <w:r>
        <w:rPr>
          <w:strike/>
        </w:rPr>
        <w:t xml:space="preserve">Any agency granting a salary increase from February 15, 2010, through June 30, 2011, to a position exempt under this chapter shall submit a report to the fiscal committees of the legislature no later than July 31, 2011, detailing the positions for which salary increases were granted, the size of the increases, and the reasons for giving the increases;</w:t>
      </w:r>
    </w:p>
    <w:p>
      <w:pPr>
        <w:spacing w:before="0" w:after="0" w:line="408" w:lineRule="exact"/>
        <w:ind w:left="0" w:right="0" w:firstLine="576"/>
        <w:jc w:val="left"/>
      </w:pPr>
      <w:r>
        <w:rPr>
          <w:strike/>
        </w:rPr>
        <w:t xml:space="preserve">Any agency granting a salary increase from July 1, 2011, through June 30, 2013, to a position exempt under this chapter shall submit a report to the fiscal committees of the legislature by July 31, 2012, and July 31, 2013, detailing the positions for which salary increases were granted during the preceding fiscal year, the size of the increases, and the reasons for giving the increases</w:t>
      </w:r>
      <w:r>
        <w:t>))</w:t>
      </w:r>
      <w:r>
        <w:rPr/>
        <w:t xml:space="preserve">;</w:t>
      </w:r>
    </w:p>
    <w:p>
      <w:pPr>
        <w:spacing w:before="0" w:after="0" w:line="408" w:lineRule="exact"/>
        <w:ind w:left="0" w:right="0" w:firstLine="576"/>
        <w:jc w:val="left"/>
      </w:pPr>
      <w:r>
        <w:rPr/>
        <w:t xml:space="preserve">(l) Optional lump sum relocation compensation approved by the agency director, whenever it is reasonably necessary that a person make a domiciliary move in accepting a transfer or other employment with the state. An agency must provide lump sum compensation within existing resources. If the person receiving the relocation payment terminates or causes termination with the state, for reasons other than layoff, disability separation, or other good cause as determined by an agency director, within one year of the date of the employment, the state is entitled to reimbursement of the lump sum compensation from the person;</w:t>
      </w:r>
    </w:p>
    <w:p>
      <w:pPr>
        <w:spacing w:before="0" w:after="0" w:line="408" w:lineRule="exact"/>
        <w:ind w:left="0" w:right="0" w:firstLine="576"/>
        <w:jc w:val="left"/>
      </w:pPr>
      <w:r>
        <w:rPr/>
        <w:t xml:space="preserve">(m) Providing for veteran's preference as required by existing statutes, with recognition of preference in regard to layoffs and subsequent reemployment for veterans and their surviving spouses by giving such eligible veterans and their surviving spouses additional credit in computing their seniority by adding to their unbroken state service, as defined by the director, the veteran's service in the military not to exceed five years. For the purposes of this section, "veteran" means any person who has one or more years of active military service in any branch of the armed forces of the United States or who has less than one year's service and is discharged with a disability incurred in the line of duty or is discharged at the convenience of the government and who, upon termination of such service, has received an honorable discharge, a discharge for physical reasons with an honorable record, or a release from active military service with evidence of service other than that for which an undesirable, bad conduct, or dishonorable discharge shall be given. However, the surviving spouse of a veteran is entitled to the benefits of this section regardless of the veteran's length of active military service. For the purposes of this section, "veteran" does not include any person who has voluntarily retired with twenty or more years of active military service and whose military retirement pay is in excess of five hundred dollars per month.</w:t>
      </w:r>
    </w:p>
    <w:p>
      <w:pPr>
        <w:spacing w:before="0" w:after="0" w:line="408" w:lineRule="exact"/>
        <w:ind w:left="0" w:right="0" w:firstLine="576"/>
        <w:jc w:val="left"/>
      </w:pPr>
      <w:r>
        <w:rPr/>
        <w:t xml:space="preserve">(2) Rules adopted under this section by the director shall provide for local administration and management by the institutions of higher education and related boards, subject to periodic audit and review by the director.</w:t>
      </w:r>
    </w:p>
    <w:p>
      <w:pPr>
        <w:spacing w:before="0" w:after="0" w:line="408" w:lineRule="exact"/>
        <w:ind w:left="0" w:right="0" w:firstLine="576"/>
        <w:jc w:val="left"/>
      </w:pPr>
      <w:r>
        <w:rPr/>
        <w:t xml:space="preserve">(3) Rules adopted by the director under this section may be superseded by the provisions of a collective bargaining agreement negotiated under RCW 41.80.001 and 41.80.010 through 41.80.130. The supersession of such rules shall only affect employees in the respective collective bargaining units.</w:t>
      </w:r>
    </w:p>
    <w:p>
      <w:pPr>
        <w:spacing w:before="0" w:after="0" w:line="408" w:lineRule="exact"/>
        <w:ind w:left="0" w:right="0" w:firstLine="576"/>
        <w:jc w:val="left"/>
      </w:pPr>
      <w:r>
        <w:t>((</w:t>
      </w:r>
      <w:r>
        <w:rPr>
          <w:strike/>
        </w:rPr>
        <w:t xml:space="preserve">(4)(a) The director shall require that each state agency report annually the following data:</w:t>
      </w:r>
    </w:p>
    <w:p>
      <w:pPr>
        <w:spacing w:before="0" w:after="0" w:line="408" w:lineRule="exact"/>
        <w:ind w:left="0" w:right="0" w:firstLine="576"/>
        <w:jc w:val="left"/>
      </w:pPr>
      <w:r>
        <w:rPr>
          <w:strike/>
        </w:rPr>
        <w:t xml:space="preserve">(i) The number of classified, Washington management service, and exempt employees in the agency and the change compared to the previous report;</w:t>
      </w:r>
    </w:p>
    <w:p>
      <w:pPr>
        <w:spacing w:before="0" w:after="0" w:line="408" w:lineRule="exact"/>
        <w:ind w:left="0" w:right="0" w:firstLine="576"/>
        <w:jc w:val="left"/>
      </w:pPr>
      <w:r>
        <w:rPr>
          <w:strike/>
        </w:rPr>
        <w:t xml:space="preserve">(ii) The number of bonuses and performance-based incentives awarded to agency staff and the base wages of such employees; and</w:t>
      </w:r>
    </w:p>
    <w:p>
      <w:pPr>
        <w:spacing w:before="0" w:after="0" w:line="408" w:lineRule="exact"/>
        <w:ind w:left="0" w:right="0" w:firstLine="576"/>
        <w:jc w:val="left"/>
      </w:pPr>
      <w:r>
        <w:rPr>
          <w:strike/>
        </w:rPr>
        <w:t xml:space="preserve">(iii) The cost of each bonus or incentive awarded.</w:t>
      </w:r>
    </w:p>
    <w:p>
      <w:pPr>
        <w:spacing w:before="0" w:after="0" w:line="408" w:lineRule="exact"/>
        <w:ind w:left="0" w:right="0" w:firstLine="576"/>
        <w:jc w:val="left"/>
      </w:pPr>
      <w:r>
        <w:rPr>
          <w:strike/>
        </w:rPr>
        <w:t xml:space="preserve">(b) A report that compiles the data in (a) of this subsection for all agencies will be provided annually to the governor and the appropriate committees of the legislature and must be posted for the public on the office of financial management's agency website.</w:t>
      </w:r>
    </w:p>
    <w:p>
      <w:pPr>
        <w:spacing w:before="0" w:after="0" w:line="408" w:lineRule="exact"/>
        <w:ind w:left="0" w:right="0" w:firstLine="576"/>
        <w:jc w:val="left"/>
      </w:pPr>
      <w:r>
        <w:rPr>
          <w:strike/>
        </w:rPr>
        <w:t xml:space="preserve">(5) From February 15, 2010, until June 30, 2013, no monetary performance-based awards or incentives may be granted by the director or employers to employees covered by rules adopted under this section. This subsection does not prohibit the payment of awards provided for in chapter 41.60 RCW.</w:t>
      </w:r>
    </w:p>
    <w:p>
      <w:pPr>
        <w:spacing w:before="0" w:after="0" w:line="408" w:lineRule="exact"/>
        <w:ind w:left="0" w:right="0" w:firstLine="576"/>
        <w:jc w:val="left"/>
      </w:pPr>
      <w:r>
        <w:rPr>
          <w:strike/>
        </w:rPr>
        <w:t xml:space="preserve">From July 1, 2011, until June 30, 2013, no performance-based awards or incentives may be granted by the director or employers to employees pursuant to a performance management confirmation granted by the department of personnel under WAC 357-37-055.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16</w:t>
      </w:r>
      <w:r>
        <w:rPr/>
        <w:t xml:space="preserve">.</w:t>
      </w:r>
      <w:r>
        <w:t xml:space="preserve">010</w:t>
      </w:r>
      <w:r>
        <w:rPr/>
        <w:t xml:space="preserve"> and 2014 c 162 s 2 are each amended to read as follows:</w:t>
      </w:r>
    </w:p>
    <w:p>
      <w:pPr>
        <w:spacing w:before="0" w:after="0" w:line="408" w:lineRule="exact"/>
        <w:ind w:left="0" w:right="0" w:firstLine="576"/>
        <w:jc w:val="left"/>
      </w:pPr>
      <w:r>
        <w:rPr/>
        <w:t xml:space="preserve">(1) Except as provided otherwise in subsections (2) and (3) of this section, all state officers and employees shall be paid for services rendered from the first day of the month through the fifteenth day of the month and for services rendered from the sixteenth day of the month through the last calendar day of the month. Paydates for these two pay periods shall be established by the director of financial management through the administrative hearing process and the official paydates shall be established six months prior to the beginning of each subsequent calendar year. Under no circumstance shall the paydate be established more than ten days after the pay period in which the wages are earned except when the designated paydate falls on Sunday, in which case the paydate shall not be later than the following Monday.</w:t>
      </w:r>
    </w:p>
    <w:p>
      <w:pPr>
        <w:spacing w:before="0" w:after="0" w:line="408" w:lineRule="exact"/>
        <w:ind w:left="0" w:right="0" w:firstLine="576"/>
        <w:jc w:val="left"/>
      </w:pPr>
      <w:r>
        <w:t>((</w:t>
      </w:r>
      <w:r>
        <w:rPr>
          <w:strike/>
        </w:rPr>
        <w:t xml:space="preserve">Payment</w:t>
      </w:r>
      <w:r>
        <w:t>))</w:t>
      </w:r>
      <w:r>
        <w:rPr/>
        <w:t xml:space="preserve"> </w:t>
      </w:r>
      <w:r>
        <w:rPr>
          <w:u w:val="single"/>
        </w:rPr>
        <w:t xml:space="preserve">(2) Except as provided by subsection (3) of this section, payment</w:t>
      </w:r>
      <w:r>
        <w:rPr/>
        <w:t xml:space="preserve"> shall be deemed to have been made by the established paydates if: (a) The salary warrant is available at the geographic work location at which the warrant is normally available to the employee; or (b) the salary has been electronically transferred into the employee's account at the employee's designated financial institution; or (c) the salary warrants are mailed at least two days before the established paydate for those employees engaged in work in remote or varying locations from the geographic location at which the payroll is prepared, provided that the employee has requested payment by mail.</w:t>
      </w:r>
    </w:p>
    <w:p>
      <w:pPr>
        <w:spacing w:before="0" w:after="0" w:line="408" w:lineRule="exact"/>
        <w:ind w:left="0" w:right="0" w:firstLine="576"/>
        <w:jc w:val="left"/>
      </w:pPr>
      <w:r>
        <w:rPr/>
        <w:t xml:space="preserve">The office of financial management shall develop the necessary policies and operating procedures to assure that all remuneration for services rendered including basic salary, shift differential, standby pay, overtime, penalty pay, salary due based on contractual agreements, and special pay provisions, as provided for by law, agency policy or rule, or contract, shall be available to the employee on the designated paydate. Overtime, penalty pay, and special pay provisions may be paid by the next following paydate if the postponement of payment is attributable to: The employee's not making a timely or accurate report of the facts which are the basis for the payment, or the employer's lack of reasonable opportunity to verify the claim.</w:t>
      </w:r>
    </w:p>
    <w:p>
      <w:pPr>
        <w:spacing w:before="0" w:after="0" w:line="408" w:lineRule="exact"/>
        <w:ind w:left="0" w:right="0" w:firstLine="576"/>
        <w:jc w:val="left"/>
      </w:pPr>
      <w:r>
        <w:rPr/>
        <w:t xml:space="preserve">Compensable benefits payable because of separation from state service shall be paid with the earnings for the final period worked unless the employee separating has not provided the agency with the proper notification of intent to terminate.</w:t>
      </w:r>
    </w:p>
    <w:p>
      <w:pPr>
        <w:spacing w:before="0" w:after="0" w:line="408" w:lineRule="exact"/>
        <w:ind w:left="0" w:right="0" w:firstLine="576"/>
        <w:jc w:val="left"/>
      </w:pPr>
      <w:r>
        <w:rPr/>
        <w:t xml:space="preserve">One-half of the employee's basic monthly salary shall be paid in each pay period. Employees paid on an hourly basis or employees who work less than a full pay period shall be paid for actual salary earned.</w:t>
      </w:r>
    </w:p>
    <w:p>
      <w:pPr>
        <w:spacing w:before="0" w:after="0" w:line="408" w:lineRule="exact"/>
        <w:ind w:left="0" w:right="0" w:firstLine="576"/>
        <w:jc w:val="left"/>
      </w:pPr>
      <w:r>
        <w:t>((</w:t>
      </w:r>
      <w:r>
        <w:rPr>
          <w:strike/>
        </w:rPr>
        <w:t xml:space="preserve">(2) Subsection (1)</w:t>
      </w:r>
      <w:r>
        <w:t>))</w:t>
      </w:r>
      <w:r>
        <w:rPr/>
        <w:t xml:space="preserve"> </w:t>
      </w:r>
      <w:r>
        <w:rPr>
          <w:u w:val="single"/>
        </w:rPr>
        <w:t xml:space="preserve">(3)(a) Subsection (2) of this section does not apply to state officers and employees whose appointment to state service begins July 1, 2023, or thereafter. For state officers and employees whose appointment to state service begins July 1, 2023, or thereafter, payment for salaries must be made by electronic funds transfer. Payment will be deemed to have been made by the established paydate if the electronic funds transfer has been executed.</w:t>
      </w:r>
    </w:p>
    <w:p>
      <w:pPr>
        <w:spacing w:before="0" w:after="0" w:line="408" w:lineRule="exact"/>
        <w:ind w:left="0" w:right="0" w:firstLine="576"/>
        <w:jc w:val="left"/>
      </w:pPr>
      <w:r>
        <w:rPr>
          <w:u w:val="single"/>
        </w:rPr>
        <w:t xml:space="preserve">(b) For purposes of this subsection (3), electronic funds transfer means the electronic transfer of funds into an account at the officer's or employee's designated financial institution or the funds are loaded onto a payroll card.</w:t>
      </w:r>
    </w:p>
    <w:p>
      <w:pPr>
        <w:spacing w:before="0" w:after="0" w:line="408" w:lineRule="exact"/>
        <w:ind w:left="0" w:right="0" w:firstLine="576"/>
        <w:jc w:val="left"/>
      </w:pPr>
      <w:r>
        <w:rPr>
          <w:u w:val="single"/>
        </w:rPr>
        <w:t xml:space="preserve">(4) Subsections (1), (2), and (3)</w:t>
      </w:r>
      <w:r>
        <w:rPr/>
        <w:t xml:space="preserve"> of this section shall not apply in instances where it would conflict with contractual rights or, with the approval of the office of financial management, to short-term, intermittent, noncareer state employees, to student employees of institutions of higher education, </w:t>
      </w:r>
      <w:r>
        <w:rPr>
          <w:u w:val="single"/>
        </w:rPr>
        <w:t xml:space="preserve">and</w:t>
      </w:r>
      <w:r>
        <w:rPr/>
        <w:t xml:space="preserve"> to national or state guard members participating in state active duty</w:t>
      </w:r>
      <w:r>
        <w:t>((</w:t>
      </w:r>
      <w:r>
        <w:rPr>
          <w:strike/>
        </w:rPr>
        <w:t xml:space="preserve">, and to liquor control agency managers who are paid a percentage of monthly liquor sales</w:t>
      </w:r>
      <w:r>
        <w:t>))</w:t>
      </w:r>
      <w:r>
        <w:rPr/>
        <w:t xml:space="preserve">. </w:t>
      </w:r>
      <w:r>
        <w:rPr>
          <w:u w:val="single"/>
        </w:rPr>
        <w:t xml:space="preserve">Four-year institutions of higher education are not subject to the requirements of subsection (3)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When a national or state guard member is called to participate in state active duty, the paydate shall be no more than seven days following completion of duty or the end of the pay period, whichever is first. When the seventh day falls on Sunday, the paydate shall not be later than the following Monday. This subsection shall apply only to the pay a national or state guard member receives from the military department for state active duty.</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Notwithstanding subsections (1) and (2) of this section, a bargained contract at an institution of higher education may include a provision for paying part-time academic employees on a pay schedule that coincides with all the paydays used for full-time academic employees.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(a) Notwithstanding subsections (1), (2), and </w:t>
      </w:r>
      <w:r>
        <w:t>((</w:t>
      </w:r>
      <w:r>
        <w:rPr>
          <w:strike/>
        </w:rPr>
        <w:t xml:space="preserve">(4)</w:t>
      </w:r>
      <w:r>
        <w:t>))</w:t>
      </w:r>
      <w:r>
        <w:rPr/>
        <w:t xml:space="preserve"> </w:t>
      </w:r>
      <w:r>
        <w:rPr>
          <w:u w:val="single"/>
        </w:rPr>
        <w:t xml:space="preserve">(6)</w:t>
      </w:r>
      <w:r>
        <w:rPr/>
        <w:t xml:space="preserve"> of this section, an institution of higher education as defined in RCW 28B.10.016 may pay its employees for services rendered biweekly, in pay periods consisting of two consecutive seven calendar-day weeks. The paydate for each pay period shall be seven calendar days after the end of the pay period. Under no circumstance may the paydate be established more than seven days after the pay period in which the wages are earned except that when the designated paydate falls on a holiday, the paydate shall not be later than the following Monday.</w:t>
      </w:r>
    </w:p>
    <w:p>
      <w:pPr>
        <w:spacing w:before="0" w:after="0" w:line="408" w:lineRule="exact"/>
        <w:ind w:left="0" w:right="0" w:firstLine="576"/>
        <w:jc w:val="left"/>
      </w:pPr>
      <w:r>
        <w:rPr/>
        <w:t xml:space="preserve">(b) Employees on a biweekly payroll cycle under this subsection </w:t>
      </w:r>
      <w:r>
        <w:t>((</w:t>
      </w:r>
      <w:r>
        <w:rPr>
          <w:strike/>
        </w:rPr>
        <w:t xml:space="preserve">(5)</w:t>
      </w:r>
      <w:r>
        <w:t>))</w:t>
      </w:r>
      <w:r>
        <w:rPr/>
        <w:t xml:space="preserve"> </w:t>
      </w:r>
      <w:r>
        <w:rPr>
          <w:u w:val="single"/>
        </w:rPr>
        <w:t xml:space="preserve">(7)</w:t>
      </w:r>
      <w:r>
        <w:rPr/>
        <w:t xml:space="preserve"> who are paid a salary may receive a prorated amount of their annualized salary each pay period. The prorated amount must be proportional to the number of pay periods worked in the calendar year. Employees on a biweekly payroll cycle under this subsection </w:t>
      </w:r>
      <w:r>
        <w:t>((</w:t>
      </w:r>
      <w:r>
        <w:rPr>
          <w:strike/>
        </w:rPr>
        <w:t xml:space="preserve">(5)</w:t>
      </w:r>
      <w:r>
        <w:t>))</w:t>
      </w:r>
      <w:r>
        <w:rPr/>
        <w:t xml:space="preserve"> </w:t>
      </w:r>
      <w:r>
        <w:rPr>
          <w:u w:val="single"/>
        </w:rPr>
        <w:t xml:space="preserve">(7)</w:t>
      </w:r>
      <w:r>
        <w:rPr/>
        <w:t xml:space="preserve"> who are paid hourly, or who work less than a full pay period may be paid the actual salary amount earned during the pay period.</w:t>
      </w:r>
    </w:p>
    <w:p>
      <w:pPr>
        <w:spacing w:before="0" w:after="0" w:line="408" w:lineRule="exact"/>
        <w:ind w:left="0" w:right="0" w:firstLine="576"/>
        <w:jc w:val="left"/>
      </w:pPr>
      <w:r>
        <w:rPr/>
        <w:t xml:space="preserve">(c) Each institution that adopts a biweekly pay schedule under this subsection </w:t>
      </w:r>
      <w:r>
        <w:t>((</w:t>
      </w:r>
      <w:r>
        <w:rPr>
          <w:strike/>
        </w:rPr>
        <w:t xml:space="preserve">(5)</w:t>
      </w:r>
      <w:r>
        <w:t>))</w:t>
      </w:r>
      <w:r>
        <w:rPr/>
        <w:t xml:space="preserve"> </w:t>
      </w:r>
      <w:r>
        <w:rPr>
          <w:u w:val="single"/>
        </w:rPr>
        <w:t xml:space="preserve">(7)</w:t>
      </w:r>
      <w:r>
        <w:rPr/>
        <w:t xml:space="preserve"> must establish, publish, and notify the director of the office of financial management of the official paydates six months before the beginning of each subsequent calendar year.</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Notwithstanding subsections (1), (2), and </w:t>
      </w:r>
      <w:r>
        <w:t>((</w:t>
      </w:r>
      <w:r>
        <w:rPr>
          <w:strike/>
        </w:rPr>
        <w:t xml:space="preserve">(4)</w:t>
      </w:r>
      <w:r>
        <w:t>))</w:t>
      </w:r>
      <w:r>
        <w:rPr/>
        <w:t xml:space="preserve"> </w:t>
      </w:r>
      <w:r>
        <w:rPr>
          <w:u w:val="single"/>
        </w:rPr>
        <w:t xml:space="preserve">(6)</w:t>
      </w:r>
      <w:r>
        <w:rPr/>
        <w:t xml:space="preserve"> of this section, academic employees at institutions of higher education as defined in RCW 28B.10.016 whose employment appointments are less than twelve months may have their salaries prorated in such a way that coincides with the paydays used for full-time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070</w:t>
      </w:r>
      <w:r>
        <w:rPr/>
        <w:t xml:space="preserve"> and 2019 c 146 s 3 are each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members of the legislature or to any employee of, or position in, the legislative branch of the state government including members, officers, and employees of the legislative council, joint legislative audit and review committee, statute law committee, and any interim committee of the legislature;</w:t>
      </w:r>
    </w:p>
    <w:p>
      <w:pPr>
        <w:spacing w:before="0" w:after="0" w:line="408" w:lineRule="exact"/>
        <w:ind w:left="0" w:right="0" w:firstLine="576"/>
        <w:jc w:val="left"/>
      </w:pPr>
      <w:r>
        <w:rPr/>
        <w:t xml:space="preserve">(b) The justices of the supreme court, judges of the court of appeals, judges of the superior courts or of the inferior courts, or to any employee of, or position in the judicial branch of state government;</w:t>
      </w:r>
    </w:p>
    <w:p>
      <w:pPr>
        <w:spacing w:before="0" w:after="0" w:line="408" w:lineRule="exact"/>
        <w:ind w:left="0" w:right="0" w:firstLine="576"/>
        <w:jc w:val="left"/>
      </w:pPr>
      <w:r>
        <w:rPr/>
        <w:t xml:space="preserve">(c) Officers, academic personnel, and employees of technical colleges;</w:t>
      </w:r>
    </w:p>
    <w:p>
      <w:pPr>
        <w:spacing w:before="0" w:after="0" w:line="408" w:lineRule="exact"/>
        <w:ind w:left="0" w:right="0" w:firstLine="576"/>
        <w:jc w:val="left"/>
      </w:pPr>
      <w:r>
        <w:rPr/>
        <w:t xml:space="preserve">(d) The officers of the Washington state patrol;</w:t>
      </w:r>
    </w:p>
    <w:p>
      <w:pPr>
        <w:spacing w:before="0" w:after="0" w:line="408" w:lineRule="exact"/>
        <w:ind w:left="0" w:right="0" w:firstLine="576"/>
        <w:jc w:val="left"/>
      </w:pPr>
      <w:r>
        <w:rPr/>
        <w:t xml:space="preserve">(e) Elective officers of the state;</w:t>
      </w:r>
    </w:p>
    <w:p>
      <w:pPr>
        <w:spacing w:before="0" w:after="0" w:line="408" w:lineRule="exact"/>
        <w:ind w:left="0" w:right="0" w:firstLine="576"/>
        <w:jc w:val="left"/>
      </w:pPr>
      <w:r>
        <w:rPr/>
        <w:t xml:space="preserve">(f) The chief executive officer of each agency;</w:t>
      </w:r>
    </w:p>
    <w:p>
      <w:pPr>
        <w:spacing w:before="0" w:after="0" w:line="408" w:lineRule="exact"/>
        <w:ind w:left="0" w:right="0" w:firstLine="576"/>
        <w:jc w:val="left"/>
      </w:pPr>
      <w:r>
        <w:rPr/>
        <w:t xml:space="preserve">(g) In the departments of employment security and social and health services, the director and the director's confidential secretary; in all other departments, the executive head of which is an individual appointed by the governor, the director, his or her confidential secretary, and his or her statutory assistant directors;</w:t>
      </w:r>
    </w:p>
    <w:p>
      <w:pPr>
        <w:spacing w:before="0" w:after="0" w:line="408" w:lineRule="exact"/>
        <w:ind w:left="0" w:right="0" w:firstLine="576"/>
        <w:jc w:val="left"/>
      </w:pPr>
      <w:r>
        <w:rPr/>
        <w:t xml:space="preserve">(h) In the case of a multimember board, commission, or committee, whether the members thereof are elected, appointed by the governor or other authority, serve ex officio, or are otherwise chosen:</w:t>
      </w:r>
    </w:p>
    <w:p>
      <w:pPr>
        <w:spacing w:before="0" w:after="0" w:line="408" w:lineRule="exact"/>
        <w:ind w:left="0" w:right="0" w:firstLine="576"/>
        <w:jc w:val="left"/>
      </w:pPr>
      <w:r>
        <w:rPr/>
        <w:t xml:space="preserve">(i) All members of such boards, commissions, or committees;</w:t>
      </w:r>
    </w:p>
    <w:p>
      <w:pPr>
        <w:spacing w:before="0" w:after="0" w:line="408" w:lineRule="exact"/>
        <w:ind w:left="0" w:right="0" w:firstLine="576"/>
        <w:jc w:val="left"/>
      </w:pPr>
      <w:r>
        <w:rPr/>
        <w:t xml:space="preserve">(ii) If the members of the board, commission, or committee serve on a part-time basis and there is a statutory executive officer: The secretary of the board, commission, or committee; the chief executive officer of the board, commission, or committee; and the confidential secretary of the chief executive officer of the board, commission, or committee;</w:t>
      </w:r>
    </w:p>
    <w:p>
      <w:pPr>
        <w:spacing w:before="0" w:after="0" w:line="408" w:lineRule="exact"/>
        <w:ind w:left="0" w:right="0" w:firstLine="576"/>
        <w:jc w:val="left"/>
      </w:pPr>
      <w:r>
        <w:rPr/>
        <w:t xml:space="preserve">(iii) If the members of the board, commission, or committee serve on a full-time basis: The chief executive officer or administrative officer as designated by the board, commission, or committee; and a confidential secretary to the chair of the board, commission, or committee;</w:t>
      </w:r>
    </w:p>
    <w:p>
      <w:pPr>
        <w:spacing w:before="0" w:after="0" w:line="408" w:lineRule="exact"/>
        <w:ind w:left="0" w:right="0" w:firstLine="576"/>
        <w:jc w:val="left"/>
      </w:pPr>
      <w:r>
        <w:rPr/>
        <w:t xml:space="preserve">(iv) If all members of the board, commission, or committee serve ex officio: The chief executive officer; and the confidential secretary of such chief executive officer;</w:t>
      </w:r>
    </w:p>
    <w:p>
      <w:pPr>
        <w:spacing w:before="0" w:after="0" w:line="408" w:lineRule="exact"/>
        <w:ind w:left="0" w:right="0" w:firstLine="576"/>
        <w:jc w:val="left"/>
      </w:pPr>
      <w:r>
        <w:rPr/>
        <w:t xml:space="preserve">(i) The confidential secretaries and administrative assistants in the immediate offices of the elective officers of the state;</w:t>
      </w:r>
    </w:p>
    <w:p>
      <w:pPr>
        <w:spacing w:before="0" w:after="0" w:line="408" w:lineRule="exact"/>
        <w:ind w:left="0" w:right="0" w:firstLine="576"/>
        <w:jc w:val="left"/>
      </w:pPr>
      <w:r>
        <w:rPr/>
        <w:t xml:space="preserve">(j) Assistant attorneys general;</w:t>
      </w:r>
    </w:p>
    <w:p>
      <w:pPr>
        <w:spacing w:before="0" w:after="0" w:line="408" w:lineRule="exact"/>
        <w:ind w:left="0" w:right="0" w:firstLine="576"/>
        <w:jc w:val="left"/>
      </w:pPr>
      <w:r>
        <w:rPr/>
        <w:t xml:space="preserve">(k) Commissioned and enlisted personnel in the military service of the state;</w:t>
      </w:r>
    </w:p>
    <w:p>
      <w:pPr>
        <w:spacing w:before="0" w:after="0" w:line="408" w:lineRule="exact"/>
        <w:ind w:left="0" w:right="0" w:firstLine="576"/>
        <w:jc w:val="left"/>
      </w:pPr>
      <w:r>
        <w:rPr/>
        <w:t xml:space="preserve">(l) Inmate, student, and temporary employees, and part-time professional consultants, as defined by the director;</w:t>
      </w:r>
    </w:p>
    <w:p>
      <w:pPr>
        <w:spacing w:before="0" w:after="0" w:line="408" w:lineRule="exact"/>
        <w:ind w:left="0" w:right="0" w:firstLine="576"/>
        <w:jc w:val="left"/>
      </w:pPr>
      <w:r>
        <w:rPr/>
        <w:t xml:space="preserve">(m) Officers and employees of the Washington state fruit commission;</w:t>
      </w:r>
    </w:p>
    <w:p>
      <w:pPr>
        <w:spacing w:before="0" w:after="0" w:line="408" w:lineRule="exact"/>
        <w:ind w:left="0" w:right="0" w:firstLine="576"/>
        <w:jc w:val="left"/>
      </w:pPr>
      <w:r>
        <w:rPr/>
        <w:t xml:space="preserve">(n) Officers and employees of the Washington apple commission;</w:t>
      </w:r>
    </w:p>
    <w:p>
      <w:pPr>
        <w:spacing w:before="0" w:after="0" w:line="408" w:lineRule="exact"/>
        <w:ind w:left="0" w:right="0" w:firstLine="576"/>
        <w:jc w:val="left"/>
      </w:pPr>
      <w:r>
        <w:rPr/>
        <w:t xml:space="preserve">(o) Officers and employees of the Washington state dairy products commission;</w:t>
      </w:r>
    </w:p>
    <w:p>
      <w:pPr>
        <w:spacing w:before="0" w:after="0" w:line="408" w:lineRule="exact"/>
        <w:ind w:left="0" w:right="0" w:firstLine="576"/>
        <w:jc w:val="left"/>
      </w:pPr>
      <w:r>
        <w:rPr/>
        <w:t xml:space="preserve">(p) Officers and employees of the Washington tree fruit research commission;</w:t>
      </w:r>
    </w:p>
    <w:p>
      <w:pPr>
        <w:spacing w:before="0" w:after="0" w:line="408" w:lineRule="exact"/>
        <w:ind w:left="0" w:right="0" w:firstLine="576"/>
        <w:jc w:val="left"/>
      </w:pPr>
      <w:r>
        <w:rPr/>
        <w:t xml:space="preserve">(q) Officers and employees of the Washington state beef commission;</w:t>
      </w:r>
    </w:p>
    <w:p>
      <w:pPr>
        <w:spacing w:before="0" w:after="0" w:line="408" w:lineRule="exact"/>
        <w:ind w:left="0" w:right="0" w:firstLine="576"/>
        <w:jc w:val="left"/>
      </w:pPr>
      <w:r>
        <w:rPr/>
        <w:t xml:space="preserve">(r) Officers and employees of the Washington grain commission;</w:t>
      </w:r>
    </w:p>
    <w:p>
      <w:pPr>
        <w:spacing w:before="0" w:after="0" w:line="408" w:lineRule="exact"/>
        <w:ind w:left="0" w:right="0" w:firstLine="576"/>
        <w:jc w:val="left"/>
      </w:pPr>
      <w:r>
        <w:rPr/>
        <w:t xml:space="preserve">(s) Officers and employees of any commission formed under chapter 15.66 RCW;</w:t>
      </w:r>
    </w:p>
    <w:p>
      <w:pPr>
        <w:spacing w:before="0" w:after="0" w:line="408" w:lineRule="exact"/>
        <w:ind w:left="0" w:right="0" w:firstLine="576"/>
        <w:jc w:val="left"/>
      </w:pPr>
      <w:r>
        <w:rPr/>
        <w:t xml:space="preserve">(t) Officers and employees of agricultural commissions formed under chapter 15.65 RCW;</w:t>
      </w:r>
    </w:p>
    <w:p>
      <w:pPr>
        <w:spacing w:before="0" w:after="0" w:line="408" w:lineRule="exact"/>
        <w:ind w:left="0" w:right="0" w:firstLine="576"/>
        <w:jc w:val="left"/>
      </w:pPr>
      <w:r>
        <w:rPr/>
        <w:t xml:space="preserve">(u) Executive assistants for personnel administration and labor relations in all state agencies employing such executive assistants including but not limited to all departments, offices, commissions, committees, boards, or other bodies subject to the provisions of this chapter and this subsection shall prevail over any provision of law inconsistent herewith unless specific exception is made in such law;</w:t>
      </w:r>
    </w:p>
    <w:p>
      <w:pPr>
        <w:spacing w:before="0" w:after="0" w:line="408" w:lineRule="exact"/>
        <w:ind w:left="0" w:right="0" w:firstLine="576"/>
        <w:jc w:val="left"/>
      </w:pPr>
      <w:r>
        <w:rPr/>
        <w:t xml:space="preserve">(v) In each agency with fifty or more employees: Deputy agency heads, assistant directors or division directors, and not more than three principal policy assistants who report directly to the agency head or deputy agency heads;</w:t>
      </w:r>
    </w:p>
    <w:p>
      <w:pPr>
        <w:spacing w:before="0" w:after="0" w:line="408" w:lineRule="exact"/>
        <w:ind w:left="0" w:right="0" w:firstLine="576"/>
        <w:jc w:val="left"/>
      </w:pPr>
      <w:r>
        <w:rPr/>
        <w:t xml:space="preserve">(w) Staff employed by the department of commerce to administer energy policy functions;</w:t>
      </w:r>
    </w:p>
    <w:p>
      <w:pPr>
        <w:spacing w:before="0" w:after="0" w:line="408" w:lineRule="exact"/>
        <w:ind w:left="0" w:right="0" w:firstLine="576"/>
        <w:jc w:val="left"/>
      </w:pPr>
      <w:r>
        <w:rPr/>
        <w:t xml:space="preserve">(x) The manager of the energy facility site evaluation council;</w:t>
      </w:r>
    </w:p>
    <w:p>
      <w:pPr>
        <w:spacing w:before="0" w:after="0" w:line="408" w:lineRule="exact"/>
        <w:ind w:left="0" w:right="0" w:firstLine="576"/>
        <w:jc w:val="left"/>
      </w:pPr>
      <w:r>
        <w:rPr/>
        <w:t xml:space="preserve">(y) A maximum of ten staff employed by the department of commerce to administer innovation and policy functions, including the three principal policy assistants exempted under (v) of this subsection;</w:t>
      </w:r>
    </w:p>
    <w:p>
      <w:pPr>
        <w:spacing w:before="0" w:after="0" w:line="408" w:lineRule="exact"/>
        <w:ind w:left="0" w:right="0" w:firstLine="576"/>
        <w:jc w:val="left"/>
      </w:pPr>
      <w:r>
        <w:rPr/>
        <w:t xml:space="preserve">(z) Staff employed by Washington State University to administer energy education, applied research, and technology transfer programs under RCW 43.21F.045 as provided in RCW 28B.30.900(5);</w:t>
      </w:r>
    </w:p>
    <w:p>
      <w:pPr>
        <w:spacing w:before="0" w:after="0" w:line="408" w:lineRule="exact"/>
        <w:ind w:left="0" w:right="0" w:firstLine="576"/>
        <w:jc w:val="left"/>
      </w:pPr>
      <w:r>
        <w:rPr/>
        <w:t xml:space="preserve">(aa) Officers and employees of the consolidated technology services agency created in RCW 43.105.006 that perform the following functions or duties: Systems integration; data center engineering and management; network systems engineering and management; information technology contracting; information technology customer relations management; and network and systems security;</w:t>
      </w:r>
    </w:p>
    <w:p>
      <w:pPr>
        <w:spacing w:before="0" w:after="0" w:line="408" w:lineRule="exact"/>
        <w:ind w:left="0" w:right="0" w:firstLine="576"/>
        <w:jc w:val="left"/>
      </w:pPr>
      <w:r>
        <w:rPr/>
        <w:t xml:space="preserve">(bb) The executive director of the Washington statewide reentry council.</w:t>
      </w:r>
    </w:p>
    <w:p>
      <w:pPr>
        <w:spacing w:before="0" w:after="0" w:line="408" w:lineRule="exact"/>
        <w:ind w:left="0" w:right="0" w:firstLine="576"/>
        <w:jc w:val="left"/>
      </w:pPr>
      <w:r>
        <w:rPr/>
        <w:t xml:space="preserve">(2) The following classifications, positions, and employees of institutions of higher education and related boards are hereby exempted from coverage of this chapter:</w:t>
      </w:r>
    </w:p>
    <w:p>
      <w:pPr>
        <w:spacing w:before="0" w:after="0" w:line="408" w:lineRule="exact"/>
        <w:ind w:left="0" w:right="0" w:firstLine="576"/>
        <w:jc w:val="left"/>
      </w:pPr>
      <w:r>
        <w:rPr/>
        <w:t xml:space="preserve">(a) Members of the governing board of each institution of higher education and related boards, all presidents, vice presidents, and their confidential secretaries, administrative, and personal assistants; deans, directors, and chairs; academic personnel; and executive heads of major administrative or academic divisions employed by institutions of higher education; principal assistants to executive heads of major administrative or academic divisions; other managerial or professional employees in an institution or related board having substantial responsibility for directing or controlling program operations and accountable for allocation of resources and program results, or for the formulation of institutional policy, or for carrying out personnel administration or labor relations functions, legislative relations, public information, development, senior computer systems and network programming, or internal audits and investigations; and any employee of a community college district whose place of work is one which is physically located outside the state of Washington and who is employed pursuant to RCW 28B.50.092 and assigned to an educational program operating outside of the state of Washington;</w:t>
      </w:r>
    </w:p>
    <w:p>
      <w:pPr>
        <w:spacing w:before="0" w:after="0" w:line="408" w:lineRule="exact"/>
        <w:ind w:left="0" w:right="0" w:firstLine="576"/>
        <w:jc w:val="left"/>
      </w:pPr>
      <w:r>
        <w:rPr/>
        <w:t xml:space="preserve">(b) The governing board of each institution, and related boards, may also exempt from this chapter classifications involving research activities, counseling of students, extension or continuing education activities, graphic arts or publications activities requiring prescribed academic preparation or special training as determined by the board: PROVIDED, That no nonacademic employee engaged in office, clerical, maintenance, or food and trade services may be exempted by the board under this provision;</w:t>
      </w:r>
    </w:p>
    <w:p>
      <w:pPr>
        <w:spacing w:before="0" w:after="0" w:line="408" w:lineRule="exact"/>
        <w:ind w:left="0" w:right="0" w:firstLine="576"/>
        <w:jc w:val="left"/>
      </w:pPr>
      <w:r>
        <w:rPr/>
        <w:t xml:space="preserve">(c) Printing craft employees in the department of printing at the University of Washington.</w:t>
      </w:r>
    </w:p>
    <w:p>
      <w:pPr>
        <w:spacing w:before="0" w:after="0" w:line="408" w:lineRule="exact"/>
        <w:ind w:left="0" w:right="0" w:firstLine="576"/>
        <w:jc w:val="left"/>
      </w:pPr>
      <w:r>
        <w:rPr/>
        <w:t xml:space="preserve">(3) In addition to the exemptions specifically provided by this chapter, the director may provide for further exemptions pursuant to the following procedures. The governor or other appropriate elected official may submit requests for exemption to the office of financial management stating the reasons for requesting such exemptions. The director shall hold a public hearing, after proper notice, on requests submitted pursuant to this subsection. If the director determines that the position for which exemption is requested is one involving substantial responsibility for the formulation of basic agency or executive policy or one involving directing and controlling program operations of an agency or a major administrative division thereof, or is a senior expert in enterprise information technology infrastructure, engineering, or systems, the director shall grant the request. The total number of additional exemptions permitted under this subsection shall not exceed one percent of the number of employees in the classified service not including employees of institutions of higher education and related boards for those agencies not directly under the authority of any elected public official other than the governor, and shall not exceed a total of twenty-five for all agencies under the authority of elected public officials other than the governor.</w:t>
      </w:r>
    </w:p>
    <w:p>
      <w:pPr>
        <w:spacing w:before="0" w:after="0" w:line="408" w:lineRule="exact"/>
        <w:ind w:left="0" w:right="0" w:firstLine="576"/>
        <w:jc w:val="left"/>
      </w:pPr>
      <w:r>
        <w:rPr/>
        <w:t xml:space="preserve">(4) The salary and fringe benefits of all positions presently or hereafter exempted except for the chief executive officer of each agency, full-time members of boards and commissions, administrative assistants and confidential secretaries in the immediate office of an elected state official, and the personnel listed in subsections (1)(j) through (t) and (2) of this section, shall be determined by the director. Changes to the classification plan affecting exempt salaries must meet the same provisions for classified salary increases resulting from adjustments to the classification plan as outlined in RCW 41.06.152.</w:t>
      </w:r>
    </w:p>
    <w:p>
      <w:pPr>
        <w:spacing w:before="0" w:after="0" w:line="408" w:lineRule="exact"/>
        <w:ind w:left="0" w:right="0" w:firstLine="576"/>
        <w:jc w:val="left"/>
      </w:pPr>
      <w:r>
        <w:rPr/>
        <w:t xml:space="preserve">(5)(a) Any person holding a classified position subject to the provisions of this chapter shall, when and if such position is subsequently exempted from the application of this chapter, be afforded the following rights: If such person previously held permanent status in another classified position, such person shall have a right of reversion to the highest class of position previously held, or to a position of similar nature and salary.</w:t>
      </w:r>
    </w:p>
    <w:p>
      <w:pPr>
        <w:spacing w:before="0" w:after="0" w:line="408" w:lineRule="exact"/>
        <w:ind w:left="0" w:right="0" w:firstLine="576"/>
        <w:jc w:val="left"/>
      </w:pPr>
      <w:r>
        <w:rPr/>
        <w:t xml:space="preserve">(b) Any classified employee having civil service status in a classified position who accepts an appointment in an exempt position shall have the right of reversion to the highest class of position previously held, or to a position of similar nature and salary.</w:t>
      </w:r>
    </w:p>
    <w:p>
      <w:pPr>
        <w:spacing w:before="0" w:after="0" w:line="408" w:lineRule="exact"/>
        <w:ind w:left="0" w:right="0" w:firstLine="576"/>
        <w:jc w:val="left"/>
      </w:pPr>
      <w:r>
        <w:rPr/>
        <w:t xml:space="preserve">(c) A person occupying an exempt position who is terminated from the position for gross misconduct or malfeasance does not have the right of reversion to a classified position as provided for in this section.</w:t>
      </w:r>
    </w:p>
    <w:p>
      <w:pPr>
        <w:spacing w:before="0" w:after="0" w:line="408" w:lineRule="exact"/>
        <w:ind w:left="0" w:right="0" w:firstLine="576"/>
        <w:jc w:val="left"/>
      </w:pPr>
      <w:r>
        <w:rPr>
          <w:u w:val="single"/>
        </w:rPr>
        <w:t xml:space="preserve">(6)(a) Notwithstanding the provisions of subsection (5) of this section, a person cannot exercise the right of reversion to a classified position if the employee has been given written notice that they are the subject of an active workplace investigation in which the allegations being investigated, if founded, could result in a finding of gross misconduct or malfeasance. The right of reversion is suspended during the pendency of the investigation. For the purposes of this subsection, written notice includes notice sent by email to the employee's work email address.</w:t>
      </w:r>
    </w:p>
    <w:p>
      <w:pPr>
        <w:spacing w:before="0" w:after="0" w:line="408" w:lineRule="exact"/>
        <w:ind w:left="0" w:right="0" w:firstLine="576"/>
        <w:jc w:val="left"/>
      </w:pPr>
      <w:r>
        <w:rPr>
          <w:u w:val="single"/>
        </w:rPr>
        <w:t xml:space="preserve">(b) The office of financial management must adopt rules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275</w:t>
      </w:r>
      <w:r>
        <w:rPr/>
        <w:t xml:space="preserve"> and 2015 c 204 s 3 are each amended to read as follows:</w:t>
      </w:r>
    </w:p>
    <w:p>
      <w:pPr>
        <w:spacing w:before="0" w:after="0" w:line="408" w:lineRule="exact"/>
        <w:ind w:left="0" w:right="0" w:firstLine="576"/>
        <w:jc w:val="left"/>
      </w:pPr>
      <w:r>
        <w:rPr/>
        <w:t xml:space="preserve">(1) By January 31st of each year, state agencies employing one hundred or more people must submit the report described in subsection (2) of this section to the human resources director, with copies to the director of the department of social and health services' division of vocational rehabilitation and the governor's disability employment task force.</w:t>
      </w:r>
    </w:p>
    <w:p>
      <w:pPr>
        <w:spacing w:before="0" w:after="0" w:line="408" w:lineRule="exact"/>
        <w:ind w:left="0" w:right="0" w:firstLine="576"/>
        <w:jc w:val="left"/>
      </w:pPr>
      <w:r>
        <w:rPr/>
        <w:t xml:space="preserve">(2) The report must include the following information:</w:t>
      </w:r>
    </w:p>
    <w:p>
      <w:pPr>
        <w:spacing w:before="0" w:after="0" w:line="408" w:lineRule="exact"/>
        <w:ind w:left="0" w:right="0" w:firstLine="576"/>
        <w:jc w:val="left"/>
      </w:pPr>
      <w:r>
        <w:rPr/>
        <w:t xml:space="preserve">(a) The number of employees from the previous </w:t>
      </w:r>
      <w:r>
        <w:t>((</w:t>
      </w:r>
      <w:r>
        <w:rPr>
          <w:strike/>
        </w:rPr>
        <w:t xml:space="preserve">calendar</w:t>
      </w:r>
      <w:r>
        <w:t>))</w:t>
      </w:r>
      <w:r>
        <w:rPr/>
        <w:t xml:space="preserve"> </w:t>
      </w:r>
      <w:r>
        <w:rPr>
          <w:u w:val="single"/>
        </w:rPr>
        <w:t xml:space="preserve">fiscal</w:t>
      </w:r>
      <w:r>
        <w:rPr/>
        <w:t xml:space="preserve"> year;</w:t>
      </w:r>
    </w:p>
    <w:p>
      <w:pPr>
        <w:spacing w:before="0" w:after="0" w:line="408" w:lineRule="exact"/>
        <w:ind w:left="0" w:right="0" w:firstLine="576"/>
        <w:jc w:val="left"/>
      </w:pPr>
      <w:r>
        <w:rPr/>
        <w:t xml:space="preserve">(b) The number of employees classified as individuals with disabilities;</w:t>
      </w:r>
    </w:p>
    <w:p>
      <w:pPr>
        <w:spacing w:before="0" w:after="0" w:line="408" w:lineRule="exact"/>
        <w:ind w:left="0" w:right="0" w:firstLine="576"/>
        <w:jc w:val="left"/>
      </w:pPr>
      <w:r>
        <w:rPr/>
        <w:t xml:space="preserve">(c) The number of employees that separated from the state agency the previous year;</w:t>
      </w:r>
    </w:p>
    <w:p>
      <w:pPr>
        <w:spacing w:before="0" w:after="0" w:line="408" w:lineRule="exact"/>
        <w:ind w:left="0" w:right="0" w:firstLine="576"/>
        <w:jc w:val="left"/>
      </w:pPr>
      <w:r>
        <w:rPr/>
        <w:t xml:space="preserve">(d) The number of employees that were hired by the state agency the previous year;</w:t>
      </w:r>
    </w:p>
    <w:p>
      <w:pPr>
        <w:spacing w:before="0" w:after="0" w:line="408" w:lineRule="exact"/>
        <w:ind w:left="0" w:right="0" w:firstLine="576"/>
        <w:jc w:val="left"/>
      </w:pPr>
      <w:r>
        <w:rPr/>
        <w:t xml:space="preserve">(e) The number of employees hired from the division of vocational rehabilitation services and from the department of the services for the blind the previous year;</w:t>
      </w:r>
    </w:p>
    <w:p>
      <w:pPr>
        <w:spacing w:before="0" w:after="0" w:line="408" w:lineRule="exact"/>
        <w:ind w:left="0" w:right="0" w:firstLine="576"/>
        <w:jc w:val="left"/>
      </w:pPr>
      <w:r>
        <w:rPr/>
        <w:t xml:space="preserve">(f) The number of planned hires for the current year; and</w:t>
      </w:r>
    </w:p>
    <w:p>
      <w:pPr>
        <w:spacing w:before="0" w:after="0" w:line="408" w:lineRule="exact"/>
        <w:ind w:left="0" w:right="0" w:firstLine="576"/>
        <w:jc w:val="left"/>
      </w:pPr>
      <w:r>
        <w:rPr/>
        <w:t xml:space="preserve">(g) Opportunities for internships for the department of social and health services' division of vocational rehabilitation and developmental disabilities administration, and the department of the services for the blind client placement, leading to an entry-level position placement upon successful completion for the current year.</w:t>
      </w:r>
    </w:p>
    <w:p/>
    <w:p>
      <w:pPr>
        <w:jc w:val="center"/>
      </w:pPr>
      <w:r>
        <w:rPr>
          <w:b/>
        </w:rPr>
        <w:t>--- END ---</w:t>
      </w:r>
    </w:p>
    <w:sectPr>
      <w:pgNumType w:start="1"/>
      <w:footerReference xmlns:r="http://schemas.openxmlformats.org/officeDocument/2006/relationships" r:id="R2313b791c5ee48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cc943c9b754387" /><Relationship Type="http://schemas.openxmlformats.org/officeDocument/2006/relationships/footer" Target="/word/footer1.xml" Id="R2313b791c5ee48c5" /></Relationships>
</file>