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6790014cbc4bc8" /></Relationships>
</file>

<file path=word/document.xml><?xml version="1.0" encoding="utf-8"?>
<w:document xmlns:w="http://schemas.openxmlformats.org/wordprocessingml/2006/main">
  <w:body>
    <w:p>
      <w:r>
        <w:t>H-1115.1</w:t>
      </w:r>
    </w:p>
    <w:p>
      <w:pPr>
        <w:jc w:val="center"/>
      </w:pPr>
      <w:r>
        <w:t>_______________________________________________</w:t>
      </w:r>
    </w:p>
    <w:p/>
    <w:p>
      <w:pPr>
        <w:jc w:val="center"/>
      </w:pPr>
      <w:r>
        <w:rPr>
          <w:b/>
        </w:rPr>
        <w:t>SUBSTITUTE HOUSE BILL 1261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Walen, Ryu, Reeves, Reed, Simmons, Davis, Ormsby, Fosse, Doglio, Santos, and Pollet)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diagnostic and supplemental breast examinations; amending RCW 48.20.393, 48.21.225, 48.44.325, and 48.46.275;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2024, that include coverage of supplemental breast examinations and diagnostic breast examinations, health carriers may not impose cost sharing for such examinations.</w:t>
      </w:r>
    </w:p>
    <w:p>
      <w:pPr>
        <w:spacing w:before="0" w:after="0" w:line="408" w:lineRule="exact"/>
        <w:ind w:left="0" w:right="0" w:firstLine="576"/>
        <w:jc w:val="left"/>
      </w:pPr>
      <w:r>
        <w:rPr/>
        <w:t xml:space="preserve">(2) For a health plan that provides coverage of supplemental breast examinations and diagnostic breast examinations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"Diagnostic breast examination" means a medically necessary and appropriate examination of the breast, including an examination using diagnostic mammography; digital breast tomosynthesis, also called three-dimensional mammography; breast magnetic resonance imaging; or breast ultrasound, that is used to evaluate an abnormality:</w:t>
      </w:r>
    </w:p>
    <w:p>
      <w:pPr>
        <w:spacing w:before="0" w:after="0" w:line="408" w:lineRule="exact"/>
        <w:ind w:left="0" w:right="0" w:firstLine="576"/>
        <w:jc w:val="left"/>
      </w:pPr>
      <w:r>
        <w:rPr/>
        <w:t xml:space="preserve">(i) Seen or suspected from a screening examination for breast cancer; or</w:t>
      </w:r>
    </w:p>
    <w:p>
      <w:pPr>
        <w:spacing w:before="0" w:after="0" w:line="408" w:lineRule="exact"/>
        <w:ind w:left="0" w:right="0" w:firstLine="576"/>
        <w:jc w:val="left"/>
      </w:pPr>
      <w:r>
        <w:rPr/>
        <w:t xml:space="preserve">(ii) Detected by another means of examination.</w:t>
      </w:r>
    </w:p>
    <w:p>
      <w:pPr>
        <w:spacing w:before="0" w:after="0" w:line="408" w:lineRule="exact"/>
        <w:ind w:left="0" w:right="0" w:firstLine="576"/>
        <w:jc w:val="left"/>
      </w:pPr>
      <w:r>
        <w:rPr/>
        <w:t xml:space="preserve">(b) "Supplemental breast examination" means a medically necessary and appropriate examination of the breast, including an examination using breast magnetic resonance imaging or breast ultrasound, that is: (i) Used to screen for breast cancer when there is no abnormality seen or suspected; and</w:t>
      </w:r>
    </w:p>
    <w:p>
      <w:pPr>
        <w:spacing w:before="0" w:after="0" w:line="408" w:lineRule="exact"/>
        <w:ind w:left="0" w:right="0" w:firstLine="576"/>
        <w:jc w:val="left"/>
      </w:pPr>
      <w:r>
        <w:rPr/>
        <w:t xml:space="preserve">(ii) Based on personal or family medical history, or additional factors that may increase the individual's risk of breast cancer.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393</w:t>
      </w:r>
      <w:r>
        <w:rPr/>
        <w:t xml:space="preserve"> and 1994 sp.s. c 9 s 728 are each amended to read as follows:</w:t>
      </w:r>
    </w:p>
    <w:p>
      <w:pPr>
        <w:spacing w:before="0" w:after="0" w:line="408" w:lineRule="exact"/>
        <w:ind w:left="0" w:right="0" w:firstLine="576"/>
        <w:jc w:val="left"/>
      </w:pPr>
      <w:r>
        <w:rPr/>
        <w:t xml:space="preserve">Each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w:t>
      </w:r>
      <w:r>
        <w:rPr>
          <w:u w:val="single"/>
        </w:rPr>
        <w:t xml:space="preserve">, other than the cost-sharing prohibition provided in section 1 of this act, that are</w:t>
      </w:r>
      <w:r>
        <w:rPr/>
        <w:t xml:space="preserve"> applicable to other benefits </w:t>
      </w:r>
      <w:r>
        <w:t>((</w:t>
      </w:r>
      <w:r>
        <w:rPr>
          <w:strike/>
        </w:rPr>
        <w:t xml:space="preserve">such as deductible or copayment provisions</w:t>
      </w:r>
      <w:r>
        <w: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225</w:t>
      </w:r>
      <w:r>
        <w:rPr/>
        <w:t xml:space="preserve"> and 1994 sp.s. c 9 s 731 are each amended to read as follows:</w:t>
      </w:r>
    </w:p>
    <w:p>
      <w:pPr>
        <w:spacing w:before="0" w:after="0" w:line="408" w:lineRule="exact"/>
        <w:ind w:left="0" w:right="0" w:firstLine="576"/>
        <w:jc w:val="left"/>
      </w:pPr>
      <w:r>
        <w:rPr/>
        <w:t xml:space="preserve">Each group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w:t>
      </w:r>
      <w:r>
        <w:rPr>
          <w:u w:val="single"/>
        </w:rPr>
        <w:t xml:space="preserve">, other than the cost-sharing prohibition provided in section 1 of this act, that are</w:t>
      </w:r>
      <w:r>
        <w:rPr/>
        <w:t xml:space="preserve"> applicable to other benefits </w:t>
      </w:r>
      <w:r>
        <w:t>((</w:t>
      </w:r>
      <w:r>
        <w:rPr>
          <w:strike/>
        </w:rPr>
        <w:t xml:space="preserve">such as deductible or copayment provisions</w:t>
      </w:r>
      <w:r>
        <w: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325</w:t>
      </w:r>
      <w:r>
        <w:rPr/>
        <w:t xml:space="preserve"> and 1994 sp.s. c 9 s 734 are each amended to read as follows:</w:t>
      </w:r>
    </w:p>
    <w:p>
      <w:pPr>
        <w:spacing w:before="0" w:after="0" w:line="408" w:lineRule="exact"/>
        <w:ind w:left="0" w:right="0" w:firstLine="576"/>
        <w:jc w:val="left"/>
      </w:pPr>
      <w:r>
        <w:rPr/>
        <w:t xml:space="preserve">Each health care service contract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contract provisions</w:t>
      </w:r>
      <w:r>
        <w:rPr>
          <w:u w:val="single"/>
        </w:rPr>
        <w:t xml:space="preserve">, other than the cost-sharing prohibition provided in section 1 of this act, that are</w:t>
      </w:r>
      <w:r>
        <w:rPr/>
        <w:t xml:space="preserve"> applicable to other benefits </w:t>
      </w:r>
      <w:r>
        <w:t>((</w:t>
      </w:r>
      <w:r>
        <w:rPr>
          <w:strike/>
        </w:rPr>
        <w:t xml:space="preserve">such as deductible or copayment provisions</w:t>
      </w:r>
      <w:r>
        <w:t>))</w:t>
      </w:r>
      <w:r>
        <w:rPr/>
        <w:t xml:space="preserve">. This section does not limit the authority of a contractor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275</w:t>
      </w:r>
      <w:r>
        <w:rPr/>
        <w:t xml:space="preserve"> and 1994 sp.s. c 9 s 735 are each amended to read as follows:</w:t>
      </w:r>
    </w:p>
    <w:p>
      <w:pPr>
        <w:spacing w:before="0" w:after="0" w:line="408" w:lineRule="exact"/>
        <w:ind w:left="0" w:right="0" w:firstLine="576"/>
        <w:jc w:val="left"/>
      </w:pPr>
      <w:r>
        <w:rPr/>
        <w:t xml:space="preserve">Each health maintenance agreement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All services must be provided by the health maintenance organization or rendered upon referral by the health maintenance organization. This section shall not be construed to prevent the application of standard agreement provisions</w:t>
      </w:r>
      <w:r>
        <w:rPr>
          <w:u w:val="single"/>
        </w:rPr>
        <w:t xml:space="preserve">, other than the cost-sharing prohibition provided in section 1 of this act, that are</w:t>
      </w:r>
      <w:r>
        <w:rPr/>
        <w:t xml:space="preserve"> applicable to other benefits </w:t>
      </w:r>
      <w:r>
        <w:t>((</w:t>
      </w:r>
      <w:r>
        <w:rPr>
          <w:strike/>
        </w:rPr>
        <w:t xml:space="preserve">such as deductible or copayment provisions</w:t>
      </w:r>
      <w:r>
        <w:t>))</w:t>
      </w:r>
      <w:r>
        <w:rPr/>
        <w:t xml:space="preserve">. This section does not limit the authority of a health maintenance organization to negotiate rates and contract with specific providers for the delivery of mammography services. This section shall not apply to medicare supplement policies or supplemental contracts covering a specified disease or other limited benefits.</w:t>
      </w:r>
    </w:p>
    <w:p/>
    <w:p>
      <w:pPr>
        <w:jc w:val="center"/>
      </w:pPr>
      <w:r>
        <w:rPr>
          <w:b/>
        </w:rPr>
        <w:t>--- END ---</w:t>
      </w:r>
    </w:p>
    <w:sectPr>
      <w:pgNumType w:start="1"/>
      <w:footerReference xmlns:r="http://schemas.openxmlformats.org/officeDocument/2006/relationships" r:id="Rc01cf3581dba4b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54c876b5784b05" /><Relationship Type="http://schemas.openxmlformats.org/officeDocument/2006/relationships/footer" Target="/word/footer1.xml" Id="Rc01cf3581dba4b87" /></Relationships>
</file>