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9fffc6dcfb4c4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Harris, Santos, and Stonier)</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reprimands for professional educators; adding a new section to chapter 28A.410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December 1, 2025, the Washington professional educator standards board shall adopt rules providing for reviewing and vacating reprimands related to behavior that did not involve a student issued to persons with certificates or permits authorized under this chapter or chapter 28A.405 RCW. The rules must also describe the process for submitting a petition for vacating of a reprimand related to behavior that did not involve a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2027, and in accordance with RCW 43.01.036, the office of the superintendent of public instruction shall report to the appropriate committees of the legislature with the number of people with a certificate or permit authorized under chapters 28A.410 and 28A.405 RCW who have submitted a petition to have a reprimand vacated under the rules, and the number of people who had a reprimand vacated under the rules.</w:t>
      </w:r>
    </w:p>
    <w:p>
      <w:pPr>
        <w:spacing w:before="0" w:after="0" w:line="408" w:lineRule="exact"/>
        <w:ind w:left="0" w:right="0" w:firstLine="576"/>
        <w:jc w:val="left"/>
      </w:pPr>
      <w:r>
        <w:rPr/>
        <w:t xml:space="preserve">(2) For the purposes of this section, "rules" means rules providing for reviewing and vacating reprimands adopted as required by section 1 of this act.</w:t>
      </w:r>
    </w:p>
    <w:p>
      <w:pPr>
        <w:spacing w:before="0" w:after="0" w:line="408" w:lineRule="exact"/>
        <w:ind w:left="0" w:right="0" w:firstLine="576"/>
        <w:jc w:val="left"/>
      </w:pPr>
      <w:r>
        <w:rPr/>
        <w:t xml:space="preserve">(3) This section expires on August 1, 2027.</w:t>
      </w:r>
    </w:p>
    <w:p/>
    <w:p>
      <w:pPr>
        <w:jc w:val="center"/>
      </w:pPr>
      <w:r>
        <w:rPr>
          <w:b/>
        </w:rPr>
        <w:t>--- END ---</w:t>
      </w:r>
    </w:p>
    <w:sectPr>
      <w:pgNumType w:start="1"/>
      <w:footerReference xmlns:r="http://schemas.openxmlformats.org/officeDocument/2006/relationships" r:id="R336cc832cc484d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a353515184813" /><Relationship Type="http://schemas.openxmlformats.org/officeDocument/2006/relationships/footer" Target="/word/footer1.xml" Id="R336cc832cc484dca" /></Relationships>
</file>