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8d13b3f95c45fc" /></Relationships>
</file>

<file path=word/document.xml><?xml version="1.0" encoding="utf-8"?>
<w:document xmlns:w="http://schemas.openxmlformats.org/wordprocessingml/2006/main">
  <w:body>
    <w:p>
      <w:r>
        <w:t>H-0276.1</w:t>
      </w:r>
    </w:p>
    <w:p>
      <w:pPr>
        <w:jc w:val="center"/>
      </w:pPr>
      <w:r>
        <w:t>_______________________________________________</w:t>
      </w:r>
    </w:p>
    <w:p/>
    <w:p>
      <w:pPr>
        <w:jc w:val="center"/>
      </w:pPr>
      <w:r>
        <w:rPr>
          <w:b/>
        </w:rPr>
        <w:t>HOUSE BILL 1071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Walsh, Jacobsen, Graham, and Griffey</w:t>
      </w:r>
    </w:p>
    <w:p/>
    <w:p>
      <w:r>
        <w:rPr>
          <w:t xml:space="preserve">Prefiled 12/22/22.</w:t>
        </w:rPr>
      </w:r>
      <w:r>
        <w:rPr>
          <w:t xml:space="preserve">Read first time 01/09/23.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securing schools by authorizing funding for a school resource officer in every school; amending RCW 28A.710.280 and 28A.715.040; adding a new section to chapter 28A.150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provide a school resource officer in every school to promote a safe learning environment and to protect the safety and welfare of all students and school personnel. The legislature finds that recent acts of mass violence across the nation have threatened the safety of children at school. Thus, the legislature intends to implement short and long-term strategies that empower school districts to protect our students and provide a safe and secure learning environment. The legislature further intends to enact laws that support our schools and enable them to increase security, provide greater protections for students and staff, and develop local strategies to identify and intervene against potential threats. Therefore, it is the intent of the legislature to provide every public school in Washington with the resources to employ a full-time school resource officer to promote a safe learning environment and to protect the safety and welfare of all students and school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(1)(a) In addition to amounts allocated under RCW 28A.150.260, the superintendent of public instruction must allocate state funding for one school resource officer on each school campus to school districts.</w:t>
      </w:r>
    </w:p>
    <w:p>
      <w:pPr>
        <w:spacing w:before="0" w:after="0" w:line="408" w:lineRule="exact"/>
        <w:ind w:left="0" w:right="0" w:firstLine="576"/>
        <w:jc w:val="left"/>
      </w:pPr>
      <w:r>
        <w:rPr/>
        <w:t xml:space="preserve">(b) The allocation for a school resource officer's annual salary under this section is $76,532, adjusted for inflation from the 2022-23 school year as defined in RCW 28A.400.205 and the classified regionalization factor of the school district in which the school is located. Allocations for fringe benefits and insurance benefits shall be calculated using rates specified in the omnibus appropriations act for classified staff.</w:t>
      </w:r>
    </w:p>
    <w:p>
      <w:pPr>
        <w:spacing w:before="0" w:after="0" w:line="408" w:lineRule="exact"/>
        <w:ind w:left="0" w:right="0" w:firstLine="576"/>
        <w:jc w:val="left"/>
      </w:pPr>
      <w:r>
        <w:rPr/>
        <w:t xml:space="preserve">(c) Amounts allocated under this section may be used only to support staffing for school resource officers or school security officers on school campuses. Amounts allocated under this section are part of the funding deemed necessary by the legislature to support school districts in offering the minimum program of basic education under RCW 28A.150.220.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"School campus" means a school facility, as defined by the superintendent of public instruction by rules adopted under RCW 28A.525.020, that is used primarily for in-person instruction of students in any grade level from kindergarten through 12th grade.</w:t>
      </w:r>
    </w:p>
    <w:p>
      <w:pPr>
        <w:spacing w:before="0" w:after="0" w:line="408" w:lineRule="exact"/>
        <w:ind w:left="0" w:right="0" w:firstLine="576"/>
        <w:jc w:val="left"/>
      </w:pPr>
      <w:r>
        <w:rPr/>
        <w:t xml:space="preserve">(b) "School resource officer" means a commissioned law enforcement officer who provides security and law enforcement services at one or more schools under the direction of a school administrator.</w:t>
      </w:r>
    </w:p>
    <w:p>
      <w:pPr>
        <w:spacing w:before="0" w:after="0" w:line="408" w:lineRule="exact"/>
        <w:ind w:left="0" w:right="0" w:firstLine="576"/>
        <w:jc w:val="left"/>
      </w:pPr>
      <w:r>
        <w:rPr/>
        <w:t xml:space="preserve">(c) "School security officer" means a person other than a commissioned law enforcement officer who provides security services at one or more public schools under the direction of a school administrator.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2021 c 111 s 12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salaries set forth in RCW 28A.150.410 for certificated instructional staff adjusted by the regionalization factor that applies to the school district in which the charter school is geographically located, including any enrichment to those statutory formulae that is specified in the omnibus appropriations act. The amount must be the sum of (a) and (b) of this subsection.</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 </w:t>
      </w:r>
      <w:r>
        <w:rPr>
          <w:u w:val="single"/>
        </w:rPr>
        <w:t xml:space="preserve">and school resource officers under section 2 of this act</w:t>
      </w:r>
      <w:r>
        <w:rPr/>
        <w:t xml:space="preserve">.</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students who are not meeting academic standards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2018 c 266 s 404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allocated based on student characteristics.</w:t>
      </w:r>
    </w:p>
    <w:p>
      <w:pPr>
        <w:spacing w:before="0" w:after="0" w:line="408" w:lineRule="exact"/>
        <w:ind w:left="0" w:right="0" w:firstLine="576"/>
        <w:jc w:val="left"/>
      </w:pPr>
      <w:r>
        <w:rPr/>
        <w:t xml:space="preserve">(2) Funding for a school that is the subject of a state-tribal education compact shall be apportioned by the superintendent of public instruction according to the schedule established under RCW 28A.510.250, including general apportionment, special education, categorical, and other nonbasic education moneys. Allocations for certificated instructional staff must be based on the statewide average salary set forth in RCW 28A.150.410 </w:t>
      </w:r>
      <w:r>
        <w:rPr>
          <w:u w:val="single"/>
        </w:rPr>
        <w:t xml:space="preserve">and section 2 of this act</w:t>
      </w:r>
      <w:r>
        <w:rPr/>
        <w:t xml:space="preserve">, adjusted by the regionalization factor that applies to the school district in which the school is located. Allocations for classified staff and certificated administrative staff must be based on the salary allocations of the school district in which the school is located as set forth in RCW 28A.150.410, adjusted by the regionalization factor that applies to the school district in which the school is located.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2023.</w:t>
      </w:r>
    </w:p>
    <w:p/>
    <w:p>
      <w:pPr>
        <w:jc w:val="center"/>
      </w:pPr>
      <w:r>
        <w:rPr>
          <w:b/>
        </w:rPr>
        <w:t>--- END ---</w:t>
      </w:r>
    </w:p>
    <w:sectPr>
      <w:pgNumType w:start="1"/>
      <w:footerReference xmlns:r="http://schemas.openxmlformats.org/officeDocument/2006/relationships" r:id="R2cc5ad1aae004b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70137b39da482d" /><Relationship Type="http://schemas.openxmlformats.org/officeDocument/2006/relationships/footer" Target="/word/footer1.xml" Id="R2cc5ad1aae004b5f" /></Relationships>
</file>