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1527611944fbb" /></Relationships>
</file>

<file path=word/document.xml><?xml version="1.0" encoding="utf-8"?>
<w:document xmlns:w="http://schemas.openxmlformats.org/wordprocessingml/2006/main">
  <w:body>
    <w:p>
      <w:r>
        <w:t>H-0871.1</w:t>
      </w:r>
    </w:p>
    <w:p>
      <w:pPr>
        <w:jc w:val="center"/>
      </w:pPr>
      <w:r>
        <w:t>_______________________________________________</w:t>
      </w:r>
    </w:p>
    <w:p/>
    <w:p>
      <w:pPr>
        <w:jc w:val="center"/>
      </w:pPr>
      <w:r>
        <w:rPr>
          <w:b/>
        </w:rPr>
        <w:t>SUBSTITUTE HOUSE BILL 1015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Santos, Ybarra, Bergquist, Stonier, Leavitt, Rude, Jacobsen, Simmons, Reed, Lekanoff, Goodman, Pollet, Ortiz-Self, Callan, Doglio, Reeves, Tharinger, Wylie, Paul, Thai, Springer, and Ormsby; by request of Professional Educator Standards Board)</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employment requirements for paraeducators; and amending RCW 28A.413.040 and 28A.413.030.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040</w:t>
      </w:r>
      <w:r>
        <w:rPr/>
        <w:t xml:space="preserve"> and 2018 c 153 s 1 are each amended to read as follows:</w:t>
      </w:r>
    </w:p>
    <w:p>
      <w:pPr>
        <w:spacing w:before="0" w:after="0" w:line="408" w:lineRule="exact"/>
        <w:ind w:left="0" w:right="0" w:firstLine="576"/>
        <w:jc w:val="left"/>
      </w:pPr>
      <w:r>
        <w:rPr/>
        <w:t xml:space="preserve">(1)(a) A person working as a paraeducator for a school district before or during the 2017-18 school year must meet the requirements of subsection (2) of this section by the date of hire for the 2019-20 school year or any subsequent school year.</w:t>
      </w:r>
    </w:p>
    <w:p>
      <w:pPr>
        <w:spacing w:before="0" w:after="0" w:line="408" w:lineRule="exact"/>
        <w:ind w:left="0" w:right="0" w:firstLine="576"/>
        <w:jc w:val="left"/>
      </w:pPr>
      <w:r>
        <w:rPr/>
        <w:t xml:space="preserve">(b) A person who has not previously worked as a paraeducator for a school district must meet the requirements of subsection (2) of this section by the date of hire for the 2018-19 school year or any subsequent school year.</w:t>
      </w:r>
    </w:p>
    <w:p>
      <w:pPr>
        <w:spacing w:before="0" w:after="0" w:line="408" w:lineRule="exact"/>
        <w:ind w:left="0" w:right="0" w:firstLine="576"/>
        <w:jc w:val="left"/>
      </w:pPr>
      <w:r>
        <w:rPr/>
        <w:t xml:space="preserve">(2) The minimum employment requirements for paraeducators are as provided in this subsection. A paraeducator must:</w:t>
      </w:r>
    </w:p>
    <w:p>
      <w:pPr>
        <w:spacing w:before="0" w:after="0" w:line="408" w:lineRule="exact"/>
        <w:ind w:left="0" w:right="0" w:firstLine="576"/>
        <w:jc w:val="left"/>
      </w:pPr>
      <w:r>
        <w:rPr/>
        <w:t xml:space="preserve">(a) Be at least </w:t>
      </w:r>
      <w:r>
        <w:t>((</w:t>
      </w:r>
      <w:r>
        <w:rPr>
          <w:strike/>
        </w:rPr>
        <w:t xml:space="preserve">eighteen</w:t>
      </w:r>
      <w:r>
        <w:t>))</w:t>
      </w:r>
      <w:r>
        <w:rPr/>
        <w:t xml:space="preserve"> </w:t>
      </w:r>
      <w:r>
        <w:rPr>
          <w:u w:val="single"/>
        </w:rPr>
        <w:t xml:space="preserve">18</w:t>
      </w:r>
      <w:r>
        <w:rPr/>
        <w:t xml:space="preserve"> years of age and hold a high school diploma or its equivalent; and</w:t>
      </w:r>
    </w:p>
    <w:p>
      <w:pPr>
        <w:spacing w:before="0" w:after="0" w:line="408" w:lineRule="exact"/>
        <w:ind w:left="0" w:right="0" w:firstLine="576"/>
        <w:jc w:val="left"/>
      </w:pPr>
      <w:r>
        <w:rPr/>
        <w:t xml:space="preserve">(b) </w:t>
      </w:r>
      <w:r>
        <w:rPr>
          <w:u w:val="single"/>
        </w:rPr>
        <w:t xml:space="preserve">Meet one of the following requirements:</w:t>
      </w:r>
    </w:p>
    <w:p>
      <w:pPr>
        <w:spacing w:before="0" w:after="0" w:line="408" w:lineRule="exact"/>
        <w:ind w:left="0" w:right="0" w:firstLine="576"/>
        <w:jc w:val="left"/>
      </w:pPr>
      <w:r>
        <w:rPr/>
        <w:t xml:space="preserve">(i) Have received a passing </w:t>
      </w:r>
      <w:r>
        <w:t>((</w:t>
      </w:r>
      <w:r>
        <w:rPr>
          <w:strike/>
        </w:rPr>
        <w:t xml:space="preserve">grade</w:t>
      </w:r>
      <w:r>
        <w:t>))</w:t>
      </w:r>
      <w:r>
        <w:rPr/>
        <w:t xml:space="preserve"> </w:t>
      </w:r>
      <w:r>
        <w:rPr>
          <w:u w:val="single"/>
        </w:rPr>
        <w:t xml:space="preserve">score</w:t>
      </w:r>
      <w:r>
        <w:rPr/>
        <w:t xml:space="preserve"> on </w:t>
      </w:r>
      <w:r>
        <w:t>((</w:t>
      </w:r>
      <w:r>
        <w:rPr>
          <w:strike/>
        </w:rPr>
        <w:t xml:space="preserve">the education testing service paraeducator assessment</w:t>
      </w:r>
      <w:r>
        <w:t>))</w:t>
      </w:r>
      <w:r>
        <w:rPr/>
        <w:t xml:space="preserve"> </w:t>
      </w:r>
      <w:r>
        <w:rPr>
          <w:u w:val="single"/>
        </w:rPr>
        <w:t xml:space="preserve">one of the assessments approved by the board</w:t>
      </w:r>
      <w:r>
        <w:rPr/>
        <w:t xml:space="preserve">; </w:t>
      </w:r>
      <w:r>
        <w:t>((</w:t>
      </w:r>
      <w:r>
        <w:rPr>
          <w:strike/>
        </w:rPr>
        <w:t xml:space="preserve">or</w:t>
      </w:r>
      <w:r>
        <w:t>))</w:t>
      </w:r>
    </w:p>
    <w:p>
      <w:pPr>
        <w:spacing w:before="0" w:after="0" w:line="408" w:lineRule="exact"/>
        <w:ind w:left="0" w:right="0" w:firstLine="576"/>
        <w:jc w:val="left"/>
      </w:pPr>
      <w:r>
        <w:rPr/>
        <w:t xml:space="preserve">(ii) Hold an associate of arts degree; </w:t>
      </w:r>
      <w:r>
        <w:t>((</w:t>
      </w:r>
      <w:r>
        <w:rPr>
          <w:strike/>
        </w:rPr>
        <w:t xml:space="preserve">or</w:t>
      </w:r>
      <w:r>
        <w:t>))</w:t>
      </w:r>
    </w:p>
    <w:p>
      <w:pPr>
        <w:spacing w:before="0" w:after="0" w:line="408" w:lineRule="exact"/>
        <w:ind w:left="0" w:right="0" w:firstLine="576"/>
        <w:jc w:val="left"/>
      </w:pPr>
      <w:r>
        <w:rPr/>
        <w:t xml:space="preserve">(iii) Have earned </w:t>
      </w:r>
      <w:r>
        <w:t>((</w:t>
      </w:r>
      <w:r>
        <w:rPr>
          <w:strike/>
        </w:rPr>
        <w:t xml:space="preserve">seventy-two</w:t>
      </w:r>
      <w:r>
        <w:t>))</w:t>
      </w:r>
      <w:r>
        <w:rPr/>
        <w:t xml:space="preserve"> </w:t>
      </w:r>
      <w:r>
        <w:rPr>
          <w:u w:val="single"/>
        </w:rPr>
        <w:t xml:space="preserve">72</w:t>
      </w:r>
      <w:r>
        <w:rPr/>
        <w:t xml:space="preserve"> quarter credits or </w:t>
      </w:r>
      <w:r>
        <w:t>((</w:t>
      </w:r>
      <w:r>
        <w:rPr>
          <w:strike/>
        </w:rPr>
        <w:t xml:space="preserve">forty-eight</w:t>
      </w:r>
      <w:r>
        <w:t>))</w:t>
      </w:r>
      <w:r>
        <w:rPr/>
        <w:t xml:space="preserve"> </w:t>
      </w:r>
      <w:r>
        <w:rPr>
          <w:u w:val="single"/>
        </w:rPr>
        <w:t xml:space="preserve">48</w:t>
      </w:r>
      <w:r>
        <w:rPr/>
        <w:t xml:space="preserve"> semester credits at an institution of higher education; or</w:t>
      </w:r>
    </w:p>
    <w:p>
      <w:pPr>
        <w:spacing w:before="0" w:after="0" w:line="408" w:lineRule="exact"/>
        <w:ind w:left="0" w:right="0" w:firstLine="576"/>
        <w:jc w:val="left"/>
      </w:pPr>
      <w:r>
        <w:rPr/>
        <w:t xml:space="preserve">(iv) Have completed a registered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030</w:t>
      </w:r>
      <w:r>
        <w:rPr/>
        <w:t xml:space="preserve"> and 2017 c 237 s 4 are each amended to read as follows:</w:t>
      </w:r>
    </w:p>
    <w:p>
      <w:pPr>
        <w:spacing w:before="0" w:after="0" w:line="408" w:lineRule="exact"/>
        <w:ind w:left="0" w:right="0" w:firstLine="576"/>
        <w:jc w:val="left"/>
      </w:pP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RCW 28A.413.040; and (ii) paraeducator standards of practice, as described in RCW 28A.413.050;</w:t>
      </w:r>
    </w:p>
    <w:p>
      <w:pPr>
        <w:spacing w:before="0" w:after="0" w:line="408" w:lineRule="exact"/>
        <w:ind w:left="0" w:right="0" w:firstLine="576"/>
        <w:jc w:val="left"/>
      </w:pPr>
      <w:r>
        <w:rPr/>
        <w:t xml:space="preserve">(b) </w:t>
      </w:r>
      <w:r>
        <w:rPr>
          <w:u w:val="single"/>
        </w:rPr>
        <w:t xml:space="preserve">Adopt one or more assessments that meet a rigorous standard of quality and can be used to demonstrate knowledge of, and the ability to assist in, instruction in reading, writing, and mathematics, as well as set a passing score for each assessment adopted. The board may develop assessments to meet the requirement of this subsection (1)(b);</w:t>
      </w:r>
    </w:p>
    <w:p>
      <w:pPr>
        <w:spacing w:before="0" w:after="0" w:line="408" w:lineRule="exact"/>
        <w:ind w:left="0" w:right="0" w:firstLine="576"/>
        <w:jc w:val="left"/>
      </w:pPr>
      <w:r>
        <w:rPr>
          <w:u w:val="single"/>
        </w:rPr>
        <w:t xml:space="preserve">(c)</w:t>
      </w:r>
      <w:r>
        <w:rPr/>
        <w:t xml:space="preserve"> Establish requirements and policies for a general paraeducator certificate, as described in RCW 28A.413.070;</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Based on the recommendations of the paraeducator work group established in chapter 136, Laws of 2014, establish requirements and policies for subject matter certificates in English language learner and special education, as described in RCW 28A.413.080;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Based on the recommendations of the paraeducator work group established in chapter 136, Laws of 2014, establish requirements and policies for an advanced paraeducator certificate, as described in RCW 28A.413.090;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Adopt rules under chapter 34.05 RCW that are necessary for the effective and efficient implementation of this chapter.</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
      <w:pPr>
        <w:jc w:val="center"/>
      </w:pPr>
      <w:r>
        <w:rPr>
          <w:b/>
        </w:rPr>
        <w:t>--- END ---</w:t>
      </w:r>
    </w:p>
    <w:sectPr>
      <w:pgNumType w:start="1"/>
      <w:footerReference xmlns:r="http://schemas.openxmlformats.org/officeDocument/2006/relationships" r:id="R598ea8f64f574d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01cb95aa244c28" /><Relationship Type="http://schemas.openxmlformats.org/officeDocument/2006/relationships/footer" Target="/word/footer1.xml" Id="R598ea8f64f574d8e" /></Relationships>
</file>