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24a12cffb34792" /></Relationships>
</file>

<file path=word/document.xml><?xml version="1.0" encoding="utf-8"?>
<w:document xmlns:w="http://schemas.openxmlformats.org/wordprocessingml/2006/main">
  <w:body>
    <w:p>
      <w:r>
        <w:rPr>
          <w:b/>
        </w:rPr>
        <w:r>
          <w:rPr/>
          <w:t xml:space="preserve">5258-S2</w:t>
        </w:r>
      </w:r>
      <w:r>
        <w:rPr>
          <w:b/>
        </w:rPr>
        <w:t xml:space="preserve"> </w:t>
        <w:t xml:space="preserve">AMS</w:t>
      </w:r>
      <w:r>
        <w:rPr>
          <w:b/>
        </w:rPr>
        <w:t xml:space="preserve"> </w:t>
        <w:r>
          <w:rPr/>
          <w:t xml:space="preserve">SHEW</w:t>
        </w:r>
      </w:r>
      <w:r>
        <w:rPr>
          <w:b/>
        </w:rPr>
        <w:t xml:space="preserve"> </w:t>
        <w:r>
          <w:rPr/>
          <w:t xml:space="preserve">S2742.3</w:t>
        </w:r>
      </w:r>
      <w:r>
        <w:rPr>
          <w:b/>
        </w:rPr>
        <w:t xml:space="preserve"> - NOT FOR FLOOR USE</w:t>
      </w:r>
    </w:p>
    <w:p>
      <w:pPr>
        <w:ind w:left="0" w:right="0" w:firstLine="576"/>
      </w:pPr>
    </w:p>
    <w:p>
      <w:pPr>
        <w:spacing w:before="480" w:after="0" w:line="408" w:lineRule="exact"/>
      </w:pPr>
      <w:r>
        <w:rPr>
          <w:b/>
          <w:u w:val="single"/>
        </w:rPr>
        <w:t xml:space="preserve">2SSB 5258</w:t>
      </w:r>
      <w:r>
        <w:t xml:space="preserve"> -</w:t>
      </w:r>
      <w:r>
        <w:t xml:space="preserve"> </w:t>
        <w:t xml:space="preserve">S AMD</w:t>
      </w:r>
      <w:r>
        <w:t xml:space="preserve"> </w:t>
      </w:r>
      <w:r>
        <w:rPr>
          <w:b/>
        </w:rPr>
        <w:t xml:space="preserve">265</w:t>
      </w:r>
    </w:p>
    <w:p>
      <w:pPr>
        <w:spacing w:before="0" w:after="0" w:line="408" w:lineRule="exact"/>
        <w:ind w:left="0" w:right="0" w:firstLine="576"/>
        <w:jc w:val="left"/>
      </w:pPr>
      <w:r>
        <w:rPr/>
        <w:t xml:space="preserve">By Senator Shewmake</w:t>
      </w:r>
    </w:p>
    <w:p>
      <w:pPr>
        <w:jc w:val="right"/>
      </w:pPr>
      <w:r>
        <w:rPr>
          <w:b/>
        </w:rPr>
        <w:t xml:space="preserve">ADOPTED 03/31/2023</w:t>
      </w:r>
    </w:p>
    <w:p>
      <w:pPr>
        <w:spacing w:before="0" w:after="0" w:line="408" w:lineRule="exact"/>
        <w:ind w:left="0" w:right="0" w:firstLine="576"/>
        <w:jc w:val="left"/>
      </w:pPr>
      <w:r>
        <w:rPr/>
        <w:t xml:space="preserve">Beginning on page 31, line 11, strike all of section 11</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32, at the beginning of line 14, insert "(1)"</w:t>
      </w:r>
    </w:p>
    <w:p>
      <w:pPr>
        <w:spacing w:before="0" w:after="0" w:line="408" w:lineRule="exact"/>
        <w:ind w:left="0" w:right="0" w:firstLine="576"/>
        <w:jc w:val="left"/>
      </w:pPr>
      <w:r>
        <w:rPr/>
        <w:t xml:space="preserve">On page 32, beginning on line 15, after "treasurer." strike all material through "account." on line 16 and insert "Receipts from the real estate excise tax on sales of condominiums or townhouses to persons using a down payment assistance program offered by the Washington state housing finance commission must be deposited in the account, as provided in subsection (2) of this section."</w:t>
      </w:r>
    </w:p>
    <w:p>
      <w:pPr>
        <w:spacing w:before="0" w:after="0" w:line="408" w:lineRule="exact"/>
        <w:ind w:left="0" w:right="0" w:firstLine="576"/>
        <w:jc w:val="left"/>
      </w:pPr>
      <w:r>
        <w:rPr/>
        <w:t xml:space="preserve">On page 32, after line 23, insert the following:</w:t>
      </w:r>
    </w:p>
    <w:p>
      <w:pPr>
        <w:spacing w:before="0" w:after="0" w:line="408" w:lineRule="exact"/>
        <w:ind w:left="0" w:right="0" w:firstLine="576"/>
        <w:jc w:val="left"/>
      </w:pPr>
      <w:r>
        <w:rPr/>
        <w:t xml:space="preserve">"(2)(a) Beginning June 15, 2024, and each June 15th thereafter, the department must notify the economic and revenue forecast council of the total amount received under RCW 82.45.060 from sales of condominiums or townhouses to persons using a down payment assistance program offered by the Washington state housing finance commission during the prior calendar year.</w:t>
      </w:r>
    </w:p>
    <w:p>
      <w:pPr>
        <w:spacing w:before="0" w:after="0" w:line="408" w:lineRule="exact"/>
        <w:ind w:left="0" w:right="0" w:firstLine="576"/>
        <w:jc w:val="left"/>
      </w:pPr>
      <w:r>
        <w:rPr/>
        <w:t xml:space="preserve">(b) Beginning in fiscal year 2025, and each fiscal year thereafter, the legislature must appropriate from the general fund to this account the amount received under RCW 82.45.060 on sales of condominiums or townhouses to persons using a down payment assistance program offered by the Washington state housing finance commission during the prior calendar year, as determined under (a) of this subsection.</w:t>
      </w:r>
    </w:p>
    <w:p>
      <w:pPr>
        <w:spacing w:before="0" w:after="0" w:line="408" w:lineRule="exact"/>
        <w:ind w:left="0" w:right="0" w:firstLine="576"/>
        <w:jc w:val="left"/>
      </w:pPr>
      <w:r>
        <w:rPr/>
        <w:t xml:space="preserve">(c) On or before March 1, 2024, and each March 1st thereafter, the Washington state housing finance commission must provide the department with the following information for each sale of a condominium or townhouse to a person using a down payment assistance program offered by the Washington state housing finance commission that occurred during the prior calendar year:</w:t>
      </w:r>
    </w:p>
    <w:p>
      <w:pPr>
        <w:spacing w:before="0" w:after="0" w:line="408" w:lineRule="exact"/>
        <w:ind w:left="0" w:right="0" w:firstLine="576"/>
        <w:jc w:val="left"/>
      </w:pPr>
      <w:r>
        <w:rPr/>
        <w:t xml:space="preserve">(i) The real estate excise tax affidavit number associated with the sale;</w:t>
      </w:r>
    </w:p>
    <w:p>
      <w:pPr>
        <w:spacing w:before="0" w:after="0" w:line="408" w:lineRule="exact"/>
        <w:ind w:left="0" w:right="0" w:firstLine="576"/>
        <w:jc w:val="left"/>
      </w:pPr>
      <w:r>
        <w:rPr/>
        <w:t xml:space="preserve">(ii) The date of sale;</w:t>
      </w:r>
    </w:p>
    <w:p>
      <w:pPr>
        <w:spacing w:before="0" w:after="0" w:line="408" w:lineRule="exact"/>
        <w:ind w:left="0" w:right="0" w:firstLine="576"/>
        <w:jc w:val="left"/>
      </w:pPr>
      <w:r>
        <w:rPr/>
        <w:t xml:space="preserve">(iii) The parcel number of the property sold;</w:t>
      </w:r>
    </w:p>
    <w:p>
      <w:pPr>
        <w:spacing w:before="0" w:after="0" w:line="408" w:lineRule="exact"/>
        <w:ind w:left="0" w:right="0" w:firstLine="576"/>
        <w:jc w:val="left"/>
      </w:pPr>
      <w:r>
        <w:rPr/>
        <w:t xml:space="preserve">(iv) The street address of the property sold;</w:t>
      </w:r>
    </w:p>
    <w:p>
      <w:pPr>
        <w:spacing w:before="0" w:after="0" w:line="408" w:lineRule="exact"/>
        <w:ind w:left="0" w:right="0" w:firstLine="576"/>
        <w:jc w:val="left"/>
      </w:pPr>
      <w:r>
        <w:rPr/>
        <w:t xml:space="preserve">(v) The county in which the property sold is located;</w:t>
      </w:r>
    </w:p>
    <w:p>
      <w:pPr>
        <w:spacing w:before="0" w:after="0" w:line="408" w:lineRule="exact"/>
        <w:ind w:left="0" w:right="0" w:firstLine="576"/>
        <w:jc w:val="left"/>
      </w:pPr>
      <w:r>
        <w:rPr/>
        <w:t xml:space="preserve">(vi) The full legal name of the seller, or sellers, as shown on the real estate excise tax affidavit;</w:t>
      </w:r>
    </w:p>
    <w:p>
      <w:pPr>
        <w:spacing w:before="0" w:after="0" w:line="408" w:lineRule="exact"/>
        <w:ind w:left="0" w:right="0" w:firstLine="576"/>
        <w:jc w:val="left"/>
      </w:pPr>
      <w:r>
        <w:rPr/>
        <w:t xml:space="preserve">(vii) The full legal name of the buyer, or buyers, as shown on the real estate excise tax affidavit; and</w:t>
      </w:r>
    </w:p>
    <w:p>
      <w:pPr>
        <w:spacing w:before="0" w:after="0" w:line="408" w:lineRule="exact"/>
        <w:ind w:left="0" w:right="0" w:firstLine="576"/>
        <w:jc w:val="left"/>
      </w:pPr>
      <w:r>
        <w:rPr/>
        <w:t xml:space="preserve">(viii) Any additional information the department may require to verify the property sold is a condominium or townhouse sold to persons using a down payment assistance program offered by the Washington state housing finance commission.</w:t>
      </w:r>
    </w:p>
    <w:p>
      <w:pPr>
        <w:spacing w:before="0" w:after="0" w:line="408" w:lineRule="exact"/>
        <w:ind w:left="0" w:right="0" w:firstLine="576"/>
        <w:jc w:val="left"/>
      </w:pPr>
      <w:r>
        <w:rPr/>
        <w:t xml:space="preserve">(d) For the purposes of this subsection, "townhouse"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t xml:space="preserve">On page 38, line 25, after "</w:t>
      </w:r>
      <w:r>
        <w:rPr>
          <w:b/>
        </w:rPr>
        <w:t xml:space="preserve">Sec. 18.</w:t>
      </w:r>
      <w:r>
        <w:rPr/>
        <w:t xml:space="preserve">" strike "Section 9" and insert "Sections 9 and 12"</w:t>
      </w:r>
    </w:p>
    <w:p>
      <w:pPr>
        <w:spacing w:before="0" w:after="0" w:line="408" w:lineRule="exact"/>
        <w:ind w:left="0" w:right="0" w:firstLine="576"/>
        <w:jc w:val="left"/>
      </w:pPr>
      <w:r>
        <w:rPr/>
        <w:t xml:space="preserve">On page 38, line 25, after "act" strike "takes" and insert "take"</w:t>
      </w:r>
    </w:p>
    <w:p>
      <w:pPr>
        <w:spacing w:before="0" w:after="0" w:line="408" w:lineRule="exact"/>
        <w:ind w:left="0" w:right="0" w:firstLine="576"/>
        <w:jc w:val="left"/>
      </w:pPr>
      <w:r>
        <w:rPr/>
        <w:t xml:space="preserve">On page 38, line 31, after "10" strike "through 12" and insert "and 11"</w:t>
      </w:r>
    </w:p>
    <w:p>
      <w:pPr>
        <w:spacing w:before="480" w:after="0" w:line="408" w:lineRule="exact"/>
      </w:pPr>
      <w:r>
        <w:rPr>
          <w:b/>
          <w:u w:val="single"/>
        </w:rPr>
        <w:t xml:space="preserve">2SSB 5258</w:t>
      </w:r>
      <w:r>
        <w:t xml:space="preserve"> -</w:t>
      </w:r>
      <w:r>
        <w:t xml:space="preserve"> </w:t>
        <w:t xml:space="preserve">S AMD</w:t>
      </w:r>
      <w:r>
        <w:t xml:space="preserve"> </w:t>
      </w:r>
      <w:r>
        <w:rPr>
          <w:b/>
        </w:rPr>
        <w:t xml:space="preserve">265</w:t>
      </w:r>
    </w:p>
    <w:p>
      <w:pPr>
        <w:spacing w:before="0" w:after="0" w:line="408" w:lineRule="exact"/>
        <w:ind w:left="0" w:right="0" w:firstLine="576"/>
        <w:jc w:val="left"/>
      </w:pPr>
      <w:r>
        <w:rPr/>
        <w:t xml:space="preserve">By Senator Shewmake</w:t>
      </w:r>
    </w:p>
    <w:p>
      <w:pPr>
        <w:jc w:val="right"/>
      </w:pPr>
      <w:r>
        <w:rPr>
          <w:b/>
        </w:rPr>
        <w:t xml:space="preserve">ADOPTED 03/31/2023</w:t>
      </w:r>
    </w:p>
    <w:p>
      <w:pPr>
        <w:spacing w:before="0" w:after="0" w:line="408" w:lineRule="exact"/>
        <w:ind w:left="0" w:right="0" w:firstLine="576"/>
        <w:jc w:val="left"/>
      </w:pPr>
      <w:r>
        <w:rPr/>
        <w:t xml:space="preserve">On page 1, line 4 of the title, after "82.45.010, 82.45.010," strike "82.45.230,"</w:t>
      </w:r>
    </w:p>
    <w:p>
      <w:pPr>
        <w:spacing w:before="0" w:after="0" w:line="408" w:lineRule="exact"/>
        <w:ind w:left="0" w:right="0" w:firstLine="576"/>
        <w:jc w:val="left"/>
      </w:pPr>
      <w:r>
        <w:rPr>
          <w:u w:val="single"/>
        </w:rPr>
        <w:t xml:space="preserve">EFFECT:</w:t>
      </w:r>
      <w:r>
        <w:rPr/>
        <w:t xml:space="preserve"> Removes the requirement that real estate excise tax revenue from sales of condominiums or townhouses to persons using a down payment assistance program offered by the Washington state housing finance commission be automatically deposited into the down payment assistance account. Requires the Washington state housing finance commission to provide certain data to the department of revenue to enable the department to notify the state treasurer of the amount of real estate excise tax revenue from sales of condominiums or townhouses to persons using a down payment assistance program offered by the Washington state housing finance commission for the prior calendar year. Requires the state treasurer to transfer from the state general fund to the down payment assistance account an amount equal to the amount of real estate excise tax revenue from sales of condominiums or townhouses to persons using a down payment assistance program offered by the Washington state housing finance commission for the prior calendar year, as determined by the department of revenue. Makes the provision take effect January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b5004b9f3a45a6" /></Relationships>
</file>