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821db5b9486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5127-S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S1114.1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03/01/2023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24, after "</w:t>
      </w:r>
      <w:r>
        <w:rPr>
          <w:u w:val="single"/>
        </w:rPr>
        <w:t xml:space="preserve">correspondence</w:t>
      </w:r>
      <w:r>
        <w:rPr/>
        <w:t xml:space="preserve">" insert "</w:t>
      </w:r>
      <w:r>
        <w:rPr>
          <w:u w:val="single"/>
        </w:rPr>
        <w:t xml:space="preserve">, except that the agency may disclose a student's participation in school athletics, band, club, or other extracurricular activities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local education agencies to disclose that students participated in extracurricular activities such as athletics, band, or clubs.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fab7f4c1e4ad2" /></Relationships>
</file>