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5f4691a7f1f4170" /></Relationships>
</file>

<file path=word/document.xml><?xml version="1.0" encoding="utf-8"?>
<w:document xmlns:w="http://schemas.openxmlformats.org/wordprocessingml/2006/main">
  <w:body>
    <w:p>
      <w:r>
        <w:rPr>
          <w:b/>
        </w:rPr>
        <w:r>
          <w:rPr/>
          <w:t xml:space="preserve">5080-S2</w:t>
        </w:r>
      </w:r>
      <w:r>
        <w:rPr>
          <w:b/>
        </w:rPr>
        <w:t xml:space="preserve"> </w:t>
        <w:t xml:space="preserve">AMS</w:t>
      </w:r>
      <w:r>
        <w:rPr>
          <w:b/>
        </w:rPr>
        <w:t xml:space="preserve"> </w:t>
        <w:r>
          <w:rPr/>
          <w:t xml:space="preserve">SALD</w:t>
        </w:r>
      </w:r>
      <w:r>
        <w:rPr>
          <w:b/>
        </w:rPr>
        <w:t xml:space="preserve"> </w:t>
        <w:r>
          <w:rPr/>
          <w:t xml:space="preserve">S1919.1</w:t>
        </w:r>
      </w:r>
      <w:r>
        <w:rPr>
          <w:b/>
        </w:rPr>
        <w:t xml:space="preserve"> - NOT FOR FLOOR USE</w:t>
      </w:r>
    </w:p>
    <w:p>
      <w:pPr>
        <w:ind w:left="0" w:right="0" w:firstLine="576"/>
      </w:pPr>
    </w:p>
    <w:p>
      <w:pPr>
        <w:spacing w:before="480" w:after="0" w:line="408" w:lineRule="exact"/>
      </w:pPr>
      <w:r>
        <w:rPr>
          <w:b/>
          <w:u w:val="single"/>
        </w:rPr>
        <w:t xml:space="preserve">2SSB 5080</w:t>
      </w:r>
      <w:r>
        <w:t xml:space="preserve"> -</w:t>
      </w:r>
      <w:r>
        <w:t xml:space="preserve"> </w:t>
        <w:t xml:space="preserve">S AMD</w:t>
      </w:r>
      <w:r>
        <w:t xml:space="preserve"> </w:t>
      </w:r>
      <w:r>
        <w:rPr>
          <w:b/>
        </w:rPr>
        <w:t xml:space="preserve">76</w:t>
      </w:r>
    </w:p>
    <w:p>
      <w:pPr>
        <w:spacing w:before="0" w:after="0" w:line="408" w:lineRule="exact"/>
        <w:ind w:left="0" w:right="0" w:firstLine="576"/>
        <w:jc w:val="left"/>
      </w:pPr>
      <w:r>
        <w:rPr/>
        <w:t xml:space="preserve">By Senator Saldaña</w:t>
      </w:r>
    </w:p>
    <w:p>
      <w:pPr>
        <w:jc w:val="right"/>
      </w:pPr>
      <w:r>
        <w:rPr>
          <w:b/>
        </w:rPr>
        <w:t xml:space="preserve">PULLED 02/28/2023</w:t>
      </w:r>
    </w:p>
    <w:p>
      <w:pPr>
        <w:spacing w:before="0" w:after="0" w:line="408" w:lineRule="exact"/>
        <w:ind w:left="0" w:right="0" w:firstLine="576"/>
        <w:jc w:val="left"/>
      </w:pPr>
      <w:r>
        <w:rPr/>
        <w:t xml:space="preserve">On page 8, line 10, after "</w:t>
      </w:r>
      <w:r>
        <w:rPr>
          <w:u w:val="single"/>
        </w:rPr>
        <w:t xml:space="preserve">(11)</w:t>
      </w:r>
      <w:r>
        <w:rPr/>
        <w:t xml:space="preserve">" insert "</w:t>
      </w:r>
      <w:r>
        <w:rPr>
          <w:u w:val="single"/>
        </w:rPr>
        <w:t xml:space="preserve">The board may not issue a cannabis retail license for any premises not currently licensed if:</w:t>
      </w:r>
    </w:p>
    <w:p>
      <w:pPr>
        <w:spacing w:before="0" w:after="0" w:line="408" w:lineRule="exact"/>
        <w:ind w:left="0" w:right="0" w:firstLine="576"/>
        <w:jc w:val="left"/>
      </w:pPr>
      <w:r>
        <w:rPr>
          <w:u w:val="single"/>
        </w:rPr>
        <w:t xml:space="preserve">(a) The board receives a written objection from an official representative or representatives of an incorporated city or town, or county legislative authority, relating to the physical location of the proposed premises;</w:t>
      </w:r>
    </w:p>
    <w:p>
      <w:pPr>
        <w:spacing w:before="0" w:after="0" w:line="408" w:lineRule="exact"/>
        <w:ind w:left="0" w:right="0" w:firstLine="576"/>
        <w:jc w:val="left"/>
      </w:pPr>
      <w:r>
        <w:rPr>
          <w:u w:val="single"/>
        </w:rPr>
        <w:t xml:space="preserve">(b) The objection to the location from the incorporated city or town, or county legislative authority, is received by the board within 20 days of the board notifying the incorporated city or town, or county legislative authority, of the proposed cannabis retail location; and</w:t>
      </w:r>
    </w:p>
    <w:p>
      <w:pPr>
        <w:spacing w:before="0" w:after="0" w:line="408" w:lineRule="exact"/>
        <w:ind w:left="0" w:right="0" w:firstLine="576"/>
        <w:jc w:val="left"/>
      </w:pPr>
      <w:r>
        <w:rPr>
          <w:u w:val="single"/>
        </w:rPr>
        <w:t xml:space="preserve">(c) The objection to the issuance of a cannabis retail license at the specified location is based on a preexisting local ordinance limiting outlet density in a specific geographic area.</w:t>
      </w:r>
    </w:p>
    <w:p>
      <w:pPr>
        <w:spacing w:before="0" w:after="0" w:line="408" w:lineRule="exact"/>
        <w:ind w:left="0" w:right="0" w:firstLine="576"/>
        <w:jc w:val="left"/>
      </w:pPr>
      <w:r>
        <w:rPr>
          <w:u w:val="single"/>
        </w:rPr>
        <w:t xml:space="preserve">(12)</w:t>
      </w:r>
      <w:r>
        <w:rPr/>
        <w:t xml:space="preserve">"</w:t>
      </w:r>
    </w:p>
    <w:p>
      <w:pPr>
        <w:spacing w:before="0" w:after="0" w:line="408" w:lineRule="exact"/>
        <w:ind w:left="0" w:right="0" w:firstLine="576"/>
        <w:jc w:val="left"/>
      </w:pPr>
      <w:r>
        <w:rPr/>
        <w:t xml:space="preserve">On page 8, beginning on line 35, after "chapter." strike all material through "</w:t>
      </w:r>
      <w:r>
        <w:rPr>
          <w:u w:val="single"/>
        </w:rPr>
        <w:t xml:space="preserve">subsection.</w:t>
      </w:r>
      <w:r>
        <w:rPr/>
        <w:t xml:space="preserve">" on line 37</w:t>
      </w:r>
    </w:p>
    <w:p>
      <w:pPr>
        <w:spacing w:before="0" w:after="0" w:line="408" w:lineRule="exact"/>
        <w:ind w:left="0" w:right="0" w:firstLine="576"/>
        <w:jc w:val="left"/>
      </w:pPr>
      <w:r>
        <w:rPr/>
        <w:t xml:space="preserve">On page 8, line 38, after "</w:t>
      </w:r>
      <w:r>
        <w:rPr>
          <w:u w:val="single"/>
        </w:rPr>
        <w:t xml:space="preserve">(b)</w:t>
      </w:r>
      <w:r>
        <w:rPr/>
        <w:t xml:space="preserve">" insert "</w:t>
      </w:r>
      <w:r>
        <w:rPr>
          <w:u w:val="single"/>
        </w:rPr>
        <w:t xml:space="preserve">In accordance with (a) of this subsection, the board may issue or reissue:</w:t>
      </w:r>
    </w:p>
    <w:p>
      <w:pPr>
        <w:spacing w:before="0" w:after="0" w:line="408" w:lineRule="exact"/>
        <w:ind w:left="0" w:right="0" w:firstLine="576"/>
        <w:jc w:val="left"/>
      </w:pPr>
      <w:r>
        <w:rPr>
          <w:u w:val="single"/>
        </w:rPr>
        <w:t xml:space="preserve">(i) Up to 100 cannabis processor licenses;</w:t>
      </w:r>
    </w:p>
    <w:p>
      <w:pPr>
        <w:spacing w:before="0" w:after="0" w:line="408" w:lineRule="exact"/>
        <w:ind w:left="0" w:right="0" w:firstLine="576"/>
        <w:jc w:val="left"/>
      </w:pPr>
      <w:r>
        <w:rPr>
          <w:u w:val="single"/>
        </w:rPr>
        <w:t xml:space="preserve">(ii) Up to 50 cannabis producer licenses as follows:</w:t>
      </w:r>
    </w:p>
    <w:p>
      <w:pPr>
        <w:spacing w:before="0" w:after="0" w:line="408" w:lineRule="exact"/>
        <w:ind w:left="0" w:right="0" w:firstLine="576"/>
        <w:jc w:val="left"/>
      </w:pPr>
      <w:r>
        <w:rPr>
          <w:u w:val="single"/>
        </w:rPr>
        <w:t xml:space="preserve">(A) 25 cannabis producer licenses may be issued beginning January 1, 2024; and</w:t>
      </w:r>
    </w:p>
    <w:p>
      <w:pPr>
        <w:spacing w:before="0" w:after="0" w:line="408" w:lineRule="exact"/>
        <w:ind w:left="0" w:right="0" w:firstLine="576"/>
        <w:jc w:val="left"/>
      </w:pPr>
      <w:r>
        <w:rPr>
          <w:u w:val="single"/>
        </w:rPr>
        <w:t xml:space="preserve">(B) 25 cannabis producer licenses may be issued beginning January 1, 2025.</w:t>
      </w:r>
    </w:p>
    <w:p>
      <w:pPr>
        <w:spacing w:before="0" w:after="0" w:line="408" w:lineRule="exact"/>
        <w:ind w:left="0" w:right="0" w:firstLine="576"/>
        <w:jc w:val="left"/>
      </w:pPr>
      <w:r>
        <w:rPr>
          <w:u w:val="single"/>
        </w:rPr>
        <w:t xml:space="preserve">(c) Cannabis producer licenses issued under (b)(ii) of this subsection must be issued in conjunction with a cannabis processor license.</w:t>
      </w:r>
    </w:p>
    <w:p>
      <w:pPr>
        <w:spacing w:before="0" w:after="0" w:line="408" w:lineRule="exact"/>
        <w:ind w:left="0" w:right="0" w:firstLine="576"/>
        <w:jc w:val="left"/>
      </w:pPr>
      <w:r>
        <w:rPr>
          <w:u w:val="single"/>
        </w:rPr>
        <w:t xml:space="preserve">(d)</w:t>
      </w:r>
      <w:r>
        <w:rPr/>
        <w:t xml:space="preserve">"</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t xml:space="preserve">On page 8, line 38, after "</w:t>
      </w:r>
      <w:r>
        <w:rPr>
          <w:u w:val="single"/>
        </w:rPr>
        <w:t xml:space="preserve">licenses</w:t>
      </w:r>
      <w:r>
        <w:rPr/>
        <w:t xml:space="preserve">" insert "</w:t>
      </w:r>
      <w:r>
        <w:rPr>
          <w:u w:val="single"/>
        </w:rPr>
        <w:t xml:space="preserve">and cannabis producer licenses</w:t>
      </w:r>
      <w:r>
        <w:rPr/>
        <w:t xml:space="preserve">"</w:t>
      </w:r>
    </w:p>
    <w:p>
      <w:pPr>
        <w:spacing w:before="0" w:after="0" w:line="408" w:lineRule="exact"/>
        <w:ind w:left="0" w:right="0" w:firstLine="576"/>
        <w:jc w:val="left"/>
      </w:pPr>
      <w:r>
        <w:rPr/>
        <w:t xml:space="preserve">On page 8, line 39, after "</w:t>
      </w:r>
      <w:r>
        <w:rPr>
          <w:u w:val="single"/>
        </w:rPr>
        <w:t xml:space="preserve">(a)</w:t>
      </w:r>
      <w:r>
        <w:rPr/>
        <w:t xml:space="preserve">" insert "</w:t>
      </w:r>
      <w:r>
        <w:rPr>
          <w:u w:val="single"/>
        </w:rPr>
        <w:t xml:space="preserve">and (b)</w:t>
      </w:r>
      <w:r>
        <w:rPr/>
        <w:t xml:space="preserve">"</w:t>
      </w:r>
    </w:p>
    <w:p>
      <w:pPr>
        <w:spacing w:before="0" w:after="0" w:line="408" w:lineRule="exact"/>
        <w:ind w:left="0" w:right="0" w:firstLine="576"/>
        <w:jc w:val="left"/>
      </w:pPr>
      <w:r>
        <w:rPr/>
        <w:t xml:space="preserve">On page 9, line 3, after "</w:t>
      </w:r>
      <w:r>
        <w:rPr>
          <w:u w:val="single"/>
        </w:rPr>
        <w:t xml:space="preserve">licenses</w:t>
      </w:r>
      <w:r>
        <w:rPr/>
        <w:t xml:space="preserve">" insert "</w:t>
      </w:r>
      <w:r>
        <w:rPr>
          <w:u w:val="single"/>
        </w:rPr>
        <w:t xml:space="preserve">and cannabis producer licenses</w:t>
      </w:r>
      <w:r>
        <w:rPr/>
        <w:t xml:space="preserve">"</w:t>
      </w:r>
    </w:p>
    <w:p>
      <w:pPr>
        <w:spacing w:before="0" w:after="0" w:line="408" w:lineRule="exact"/>
        <w:ind w:left="0" w:right="0" w:firstLine="576"/>
        <w:jc w:val="left"/>
      </w:pPr>
      <w:r>
        <w:rPr>
          <w:u w:val="single"/>
        </w:rPr>
        <w:t xml:space="preserve">EFFECT:</w:t>
      </w:r>
      <w:r>
        <w:rPr/>
        <w:t xml:space="preserve"> (1) Prohibits the Liquor and Cannabis Board (LCB) from issuing a cannabis retail license for any premises not currently licensed if the LCB receives a written objection from specified local authorities within 20 days of providing notice and the objection is based on a preexisting local ordinance limiting outlet density in a specific geographic area.</w:t>
      </w:r>
    </w:p>
    <w:p>
      <w:pPr>
        <w:spacing w:before="0" w:after="0" w:line="408" w:lineRule="exact"/>
        <w:ind w:left="0" w:right="0" w:firstLine="576"/>
        <w:jc w:val="left"/>
      </w:pPr>
      <w:r>
        <w:rPr/>
        <w:t xml:space="preserve">(2) Staggers the issuance of cannabis producer licenses under the Social Equity Program (Program) by permitting the LCB to issue 25 producer licenses beginning January 1, 2024, and 25 producer licenses beginning January 1, 2025, which must be issued in conjunction with a processor license.</w:t>
      </w:r>
    </w:p>
    <w:p>
      <w:pPr>
        <w:spacing w:before="0" w:after="0" w:line="408" w:lineRule="exact"/>
        <w:ind w:left="0" w:right="0" w:firstLine="576"/>
        <w:jc w:val="left"/>
      </w:pPr>
      <w:r>
        <w:rPr/>
        <w:t xml:space="preserve">(3) Allows the LCB to increase the number of cannabis producer licenses for the Program in the same manner as increases in the number of cannabis retailer licenses.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b04f0c2bd04d93" /></Relationships>
</file>