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52461a2c49c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2361-S.E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S5617.1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15, after "(b)(i)" strike "Until December 31, </w:t>
      </w:r>
      <w:r>
        <w:t>((</w:t>
      </w:r>
      <w:r>
        <w:rPr>
          <w:strike/>
        </w:rPr>
        <w:t xml:space="preserve">2022</w:t>
      </w:r>
      <w:r>
        <w:rPr/>
        <w:t xml:space="preserve">" and insert "</w:t>
      </w:r>
      <w:r>
        <w:t>((</w:t>
      </w:r>
      <w:r>
        <w:rPr>
          <w:strike/>
        </w:rPr>
        <w:t xml:space="preserve">Until December 31, 2022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</w:t>
      </w:r>
      <w:r>
        <w:rPr>
          <w:strike/>
        </w:rPr>
        <w:t xml:space="preserve">2023,</w:t>
      </w:r>
      <w:r>
        <w:rPr/>
        <w:t xml:space="preserve">))" strike "</w:t>
      </w:r>
      <w:r>
        <w:rPr>
          <w:u w:val="single"/>
        </w:rPr>
        <w:t xml:space="preserve">2025,</w:t>
      </w:r>
      <w:r>
        <w:rPr/>
        <w:t xml:space="preserve">" and insert "</w:t>
      </w:r>
      <w:r>
        <w:rPr>
          <w:u w:val="single"/>
        </w:rPr>
        <w:t xml:space="preserve">Except as provided in (b)(ii) of this subsection,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</w:t>
      </w:r>
      <w:r>
        <w:rPr>
          <w:u w:val="single"/>
        </w:rPr>
        <w:t xml:space="preserve">2026</w:t>
      </w:r>
      <w:r>
        <w:rPr/>
        <w:t xml:space="preserve">" insert "</w:t>
      </w:r>
      <w:r>
        <w:rPr>
          <w:u w:val="single"/>
        </w:rPr>
        <w:t xml:space="preserve">, in the five most populous counties in the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restrictions on nonstandardized plans to the five most populous counties in Washington. Retains the current authorization for nonstandardized plans in all other counties.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c17081df4180" /></Relationships>
</file>