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c2162b1a406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2321-S.E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HANS</w:t>
        </w:r>
      </w:r>
      <w:r>
        <w:rPr>
          <w:b/>
        </w:rPr>
        <w:t xml:space="preserve"> </w:t>
        <w:r>
          <w:rPr/>
          <w:t xml:space="preserve">S5453.1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2321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Hansen</w:t>
      </w:r>
    </w:p>
    <w:p>
      <w:pPr>
        <w:jc w:val="right"/>
      </w:pPr>
      <w:r>
        <w:rPr>
          <w:b/>
        </w:rPr>
        <w:t xml:space="preserve">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14, after "(b)" insert "</w:t>
      </w:r>
      <w:r>
        <w:rPr>
          <w:u w:val="single"/>
        </w:rPr>
        <w:t xml:space="preserve">Areas designated as sole-source aquifers by the United States environmental protection agency on islands in the Puget Sound;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areas designated as sole-source aquifers by the United States environmental protection agency on islands in the Puget Sound from the density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a1922bdc40fd" /></Relationships>
</file>