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1adeeffce4f2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2134-S.E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S5591.3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2134</w:t>
      </w:r>
      <w:r>
        <w:t xml:space="preserve"> -</w:t>
      </w:r>
      <w:r>
        <w:t xml:space="preserve"> </w:t>
        <w:t xml:space="preserve">S AMD TO S AMD (S-5501.1/24)</w:t>
      </w:r>
      <w:r>
        <w:t xml:space="preserve"> </w:t>
      </w:r>
      <w:r>
        <w:rPr>
          <w:b/>
        </w:rPr>
        <w:t xml:space="preserve">757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114, line 14, strike "</w:t>
      </w:r>
      <w:r>
        <w:rPr>
          <w:u w:val="single"/>
        </w:rPr>
        <w:t xml:space="preserve">$92,903,000</w:t>
      </w:r>
      <w:r>
        <w:rPr/>
        <w:t xml:space="preserve">" and insert "</w:t>
      </w:r>
      <w:r>
        <w:rPr>
          <w:u w:val="single"/>
        </w:rPr>
        <w:t xml:space="preserve">$157,903,000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115, line 4, strike "</w:t>
      </w:r>
      <w:r>
        <w:rPr>
          <w:u w:val="single"/>
        </w:rPr>
        <w:t xml:space="preserve">$4,832,695,000</w:t>
      </w:r>
      <w:r>
        <w:rPr/>
        <w:t xml:space="preserve">" and insert "</w:t>
      </w:r>
      <w:r>
        <w:rPr>
          <w:u w:val="single"/>
        </w:rPr>
        <w:t xml:space="preserve">$4,897,695,000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125, after line 17,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(29) $65,000,000 of the motor vehicle account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is provided solely for replacement of the state route number 410 White River Bridge.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Creates the SR 410 White River Bridge replacement project and appropriates funds in fiscal biennium 2023-2025.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EFFECT:</w:t>
      </w:r>
      <w:r>
        <w:rPr/>
        <w:t xml:space="preserve"> $65,000,000 from the motor vehicle account in 2023-2025.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9939ae8654833" /></Relationships>
</file>