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a8ea2871a48b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S5555.1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770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PULLED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10, after "</w:t>
      </w:r>
      <w:r>
        <w:rPr>
          <w:u w:val="single"/>
        </w:rPr>
        <w:t xml:space="preserve">Maintain</w:t>
      </w:r>
      <w:r>
        <w:rPr/>
        <w:t xml:space="preserve">" strike "</w:t>
      </w:r>
      <w:r>
        <w:rPr>
          <w:u w:val="single"/>
        </w:rPr>
        <w:t xml:space="preserve">monthly</w:t>
      </w:r>
      <w:r>
        <w:rPr/>
        <w:t xml:space="preserve">" and insert "</w:t>
      </w:r>
      <w:r>
        <w:rPr>
          <w:u w:val="single"/>
        </w:rPr>
        <w:t xml:space="preserve">biannual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Modifies record storage requirement for the record book of purchases, sale, inventory, and other records at the place of business from monthly backups to biannual backups.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425f723704984" /></Relationships>
</file>