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e24a4b684ad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S5342.2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10, after "</w:t>
      </w:r>
      <w:r>
        <w:rPr>
          <w:u w:val="single"/>
        </w:rPr>
        <w:t xml:space="preserve">hours,</w:t>
      </w:r>
      <w:r>
        <w:rPr/>
        <w:t xml:space="preserve">" insert "</w:t>
      </w:r>
      <w:r>
        <w:rPr>
          <w:u w:val="single"/>
        </w:rPr>
        <w:t xml:space="preserve">or while conducting business as part of a multiday gun show,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dealers who are conducting business as part of a multi-day gun show from the after-hours firearm storage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c3b5ae5748a4" /></Relationships>
</file>