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1152763a3ee4fc5" /></Relationships>
</file>

<file path=word/document.xml><?xml version="1.0" encoding="utf-8"?>
<w:document xmlns:w="http://schemas.openxmlformats.org/wordprocessingml/2006/main">
  <w:body>
    <w:p>
      <w:r>
        <w:rPr>
          <w:b/>
        </w:rPr>
        <w:r>
          <w:rPr/>
          <w:t xml:space="preserve">1853-S.E</w:t>
        </w:r>
      </w:r>
      <w:r>
        <w:rPr>
          <w:b/>
        </w:rPr>
        <w:t xml:space="preserve"> </w:t>
        <w:t xml:space="preserve">AMS</w:t>
      </w:r>
      <w:r>
        <w:rPr>
          <w:b/>
        </w:rPr>
        <w:t xml:space="preserve"> </w:t>
        <w:r>
          <w:rPr/>
          <w:t xml:space="preserve">ENGR</w:t>
        </w:r>
      </w:r>
      <w:r>
        <w:rPr>
          <w:b/>
        </w:rPr>
        <w:t xml:space="preserve"> </w:t>
        <w:r>
          <w:rPr/>
          <w:t xml:space="preserve">S3307.E</w:t>
        </w:r>
      </w:r>
      <w:r>
        <w:rPr>
          <w:b/>
        </w:rPr>
        <w:t xml:space="preserve"> - NOT FOR FLOOR USE</w:t>
      </w:r>
    </w:p>
    <w:p>
      <w:pPr>
        <w:ind w:left="0" w:right="0" w:firstLine="576"/>
      </w:pPr>
    </w:p>
    <w:p>
      <w:pPr>
        <w:spacing w:before="480" w:after="0" w:line="408" w:lineRule="exact"/>
      </w:pPr>
      <w:r>
        <w:rPr>
          <w:b/>
          <w:u w:val="single"/>
        </w:rPr>
        <w:t xml:space="preserve">ESHB 1853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Transportation</w:t>
      </w:r>
    </w:p>
    <w:p>
      <w:pPr>
        <w:jc w:val="right"/>
      </w:pPr>
      <w:r>
        <w:rPr>
          <w:b/>
        </w:rPr>
        <w:t xml:space="preserve">ADOPTED AND ENGROSSED 04/14/2023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During the regular legislative session of 2022, the legislature passed Engrossed Substitute Senate Bill No. 5974 (chapter 182, Laws of 2022), a significant transportation resources bill intended to provide needed transportation funding throughout the state. However, since the enactment of that act, certain drafting errors and omissions were identified within the act resulting in some provisions being enacted contrary to legislative intent. Additionally, some corrective changes were identified that would better conform certain provisions with original legislative intent. Therefore, it is the intent of the legislature to simply correct manifest drafting errors and omissions and adopt corrective changes in order to conform certain provisions with the original legislative intent of Engrossed Substitute Senate Bill No. 5974 (chapter 182, Laws of 2022). It is not the intent of the legislature to alter the intended substantive policy enacted in Engrossed Substitute Senate Bill No. 5974 (chapter 182, Laws of 2022), but rather to make certain corrective changes.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015</w:t>
      </w:r>
      <w:r>
        <w:rPr/>
        <w:t xml:space="preserve"> and 2022 c 182 s 207 are each amended to read as follows:</w:t>
      </w:r>
    </w:p>
    <w:p>
      <w:pPr>
        <w:spacing w:before="0" w:after="0" w:line="408" w:lineRule="exact"/>
        <w:ind w:left="0" w:right="0" w:firstLine="576"/>
        <w:jc w:val="left"/>
      </w:pPr>
      <w:r>
        <w:rPr/>
        <w:t xml:space="preserve">(1) A person who applies for a vehicle registration or for any other right to operate a vehicle on the highways of this state shall pay a 25 cent license plate technology fee in addition to any other fees and taxes required by law. The license plate technology fee must be distributed under RCW 46.68.370.</w:t>
      </w:r>
    </w:p>
    <w:p>
      <w:pPr>
        <w:spacing w:before="0" w:after="0" w:line="408" w:lineRule="exact"/>
        <w:ind w:left="0" w:right="0" w:firstLine="576"/>
        <w:jc w:val="left"/>
      </w:pPr>
      <w:r>
        <w:rPr/>
        <w:t xml:space="preserve">(2) A vehicle registered under RCW 46.16A.455 or 46.17.330 is not subject to the license plate technology fee, except for a vehicle </w:t>
      </w:r>
      <w:r>
        <w:t>((</w:t>
      </w:r>
      <w:r>
        <w:rPr>
          <w:strike/>
        </w:rPr>
        <w:t xml:space="preserve">registered under RCW 46.16A.455(3)</w:t>
      </w:r>
      <w:r>
        <w:t>))</w:t>
      </w:r>
      <w:r>
        <w:rPr/>
        <w:t xml:space="preserve"> </w:t>
      </w:r>
      <w:r>
        <w:rPr>
          <w:u w:val="single"/>
        </w:rPr>
        <w:t xml:space="preserve">subject to the fee under RCW 46.17.355</w:t>
      </w:r>
      <w:r>
        <w:rPr/>
        <w:t xml:space="preserve">.</w:t>
      </w:r>
    </w:p>
    <w:p>
      <w:pPr>
        <w:spacing w:before="0" w:after="0" w:line="408" w:lineRule="exact"/>
        <w:ind w:left="0" w:right="0" w:firstLine="576"/>
        <w:jc w:val="left"/>
      </w:pPr>
      <w:r>
        <w:rPr/>
        <w:t xml:space="preserve">(3) The revenue </w:t>
      </w:r>
      <w:r>
        <w:rPr>
          <w:u w:val="single"/>
        </w:rPr>
        <w:t xml:space="preserve">generated</w:t>
      </w:r>
      <w:r>
        <w:rPr/>
        <w:t xml:space="preserve"> from </w:t>
      </w:r>
      <w:r>
        <w:t>((</w:t>
      </w:r>
      <w:r>
        <w:rPr>
          <w:strike/>
        </w:rPr>
        <w:t xml:space="preserve">the license plate technology fee imposed on vehicles registered under RCW 46.16A.455(3)</w:t>
      </w:r>
      <w:r>
        <w:t>))</w:t>
      </w:r>
      <w:r>
        <w:rPr/>
        <w:t xml:space="preserve"> </w:t>
      </w:r>
      <w:r>
        <w:rPr>
          <w:u w:val="single"/>
        </w:rPr>
        <w:t xml:space="preserve">subsection (2) of this section</w:t>
      </w:r>
      <w:r>
        <w:rPr/>
        <w:t xml:space="preserve"> must be deposited in the move ahead WA account created in RCW 46.68.510.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025</w:t>
      </w:r>
      <w:r>
        <w:rPr/>
        <w:t xml:space="preserve"> and 2022 c 182 s 208 are each amended to read as follows:</w:t>
      </w:r>
    </w:p>
    <w:p>
      <w:pPr>
        <w:spacing w:before="0" w:after="0" w:line="408" w:lineRule="exact"/>
        <w:ind w:left="0" w:right="0" w:firstLine="576"/>
        <w:jc w:val="left"/>
      </w:pPr>
      <w:r>
        <w:rPr/>
        <w:t xml:space="preserve">(1) A person who applies for a vehicle registration or for any other right to operate a vehicle on the highways of this state shall pay a 50 cent license service fee in addition to any other fees and taxes required by law. The license service fee must be distributed under RCW 46.68.220.</w:t>
      </w:r>
    </w:p>
    <w:p>
      <w:pPr>
        <w:spacing w:before="0" w:after="0" w:line="408" w:lineRule="exact"/>
        <w:ind w:left="0" w:right="0" w:firstLine="576"/>
        <w:jc w:val="left"/>
      </w:pPr>
      <w:r>
        <w:rPr/>
        <w:t xml:space="preserve">(2) A vehicle registered under RCW 46.16A.455 or 46.17.330 is not subject to the license service fee, except for a vehicle </w:t>
      </w:r>
      <w:r>
        <w:t>((</w:t>
      </w:r>
      <w:r>
        <w:rPr>
          <w:strike/>
        </w:rPr>
        <w:t xml:space="preserve">registered under RCW 46.16A.455(3)</w:t>
      </w:r>
      <w:r>
        <w:t>))</w:t>
      </w:r>
      <w:r>
        <w:rPr/>
        <w:t xml:space="preserve"> </w:t>
      </w:r>
      <w:r>
        <w:rPr>
          <w:u w:val="single"/>
        </w:rPr>
        <w:t xml:space="preserve">subject to the fee under RCW 46.17.355</w:t>
      </w:r>
      <w:r>
        <w:rPr/>
        <w:t xml:space="preserve">.</w:t>
      </w:r>
    </w:p>
    <w:p>
      <w:pPr>
        <w:spacing w:before="0" w:after="0" w:line="408" w:lineRule="exact"/>
        <w:ind w:left="0" w:right="0" w:firstLine="576"/>
        <w:jc w:val="left"/>
      </w:pPr>
      <w:r>
        <w:rPr/>
        <w:t xml:space="preserve">(3) The revenue </w:t>
      </w:r>
      <w:r>
        <w:rPr>
          <w:u w:val="single"/>
        </w:rPr>
        <w:t xml:space="preserve">generated</w:t>
      </w:r>
      <w:r>
        <w:rPr/>
        <w:t xml:space="preserve"> from </w:t>
      </w:r>
      <w:r>
        <w:t>((</w:t>
      </w:r>
      <w:r>
        <w:rPr>
          <w:strike/>
        </w:rPr>
        <w:t xml:space="preserve">the license service fee imposed on vehicles registered under RCW 46.16A.455(3)</w:t>
      </w:r>
      <w:r>
        <w:t>))</w:t>
      </w:r>
      <w:r>
        <w:rPr/>
        <w:t xml:space="preserve"> </w:t>
      </w:r>
      <w:r>
        <w:rPr>
          <w:u w:val="single"/>
        </w:rPr>
        <w:t xml:space="preserve">subsection (2) of this section</w:t>
      </w:r>
      <w:r>
        <w:rPr/>
        <w:t xml:space="preserve"> must be deposited in the move ahead WA account created in RCW 46.68.510.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104</w:t>
      </w:r>
      <w:r>
        <w:rPr/>
        <w:t xml:space="preserve">.</w:t>
      </w:r>
      <w:r>
        <w:t xml:space="preserve">170</w:t>
      </w:r>
      <w:r>
        <w:rPr/>
        <w:t xml:space="preserve"> and 2019 c 273 s 12 are each amended to read as follows:</w:t>
      </w:r>
    </w:p>
    <w:p>
      <w:pPr>
        <w:spacing w:before="0" w:after="0" w:line="408" w:lineRule="exact"/>
        <w:ind w:left="0" w:right="0" w:firstLine="576"/>
        <w:jc w:val="left"/>
      </w:pPr>
      <w:r>
        <w:rPr/>
        <w:t xml:space="preserve">(1) Cities that operate transit systems, county transportation authorities, metropolitan municipal corporations, public transportation benefit areas, high capacity transportation corridor areas, and regional transit authorities may submit an authorizing proposition to the voters and if approved by a majority of persons voting, fix and impose a sales and use tax in accordance with the terms of this chapter, solely for the purpose of providing high capacity transportation service.</w:t>
      </w:r>
    </w:p>
    <w:p>
      <w:pPr>
        <w:spacing w:before="0" w:after="0" w:line="408" w:lineRule="exact"/>
        <w:ind w:left="0" w:right="0" w:firstLine="576"/>
        <w:jc w:val="left"/>
      </w:pPr>
      <w:r>
        <w:rPr/>
        <w:t xml:space="preserve">(2) The tax authorized pursuant to this section is in addition to the tax authorized by RCW 82.14.030 and must be collected from those persons who are taxable by the state pursuant to chapters 82.08 and 82.12 RCW upon the occurrence of any taxable event within the taxing district.</w:t>
      </w:r>
    </w:p>
    <w:p>
      <w:pPr>
        <w:spacing w:before="0" w:after="0" w:line="408" w:lineRule="exact"/>
        <w:ind w:left="0" w:right="0" w:firstLine="576"/>
        <w:jc w:val="left"/>
      </w:pPr>
      <w:r>
        <w:rPr/>
        <w:t xml:space="preserve">(a) Except for the tax imposed under (b) of this subsection by regional transit authorities that include a county with a population of more than </w:t>
      </w:r>
      <w:r>
        <w:t>((</w:t>
      </w:r>
      <w:r>
        <w:rPr>
          <w:strike/>
        </w:rPr>
        <w:t xml:space="preserve">one million five hundred thousand</w:t>
      </w:r>
      <w:r>
        <w:t>))</w:t>
      </w:r>
      <w:r>
        <w:rPr/>
        <w:t xml:space="preserve"> </w:t>
      </w:r>
      <w:r>
        <w:rPr>
          <w:u w:val="single"/>
        </w:rPr>
        <w:t xml:space="preserve">1,500,000</w:t>
      </w:r>
      <w:r>
        <w:rPr/>
        <w:t xml:space="preserve">, the maximum rate of such tax must be approved by the voters and may not exceed one percent of the selling price (in the case of a sales tax) or value of the article used (in the case of a use tax). The maximum rate of such tax that may be imposed may not exceed nine-tenths of one percent in any county that imposes a tax under RCW 82.14.340, or within a regional transit authority if any county within the authority imposes a tax under RCW 82.14.340.</w:t>
      </w:r>
    </w:p>
    <w:p>
      <w:pPr>
        <w:spacing w:before="0" w:after="0" w:line="408" w:lineRule="exact"/>
        <w:ind w:left="0" w:right="0" w:firstLine="576"/>
        <w:jc w:val="left"/>
      </w:pPr>
      <w:r>
        <w:rPr/>
        <w:t xml:space="preserve">(b) The maximum rate of such tax that may be imposed by a regional transit authority that includes a county with a population of more than </w:t>
      </w:r>
      <w:r>
        <w:t>((</w:t>
      </w:r>
      <w:r>
        <w:rPr>
          <w:strike/>
        </w:rPr>
        <w:t xml:space="preserve">one million five hundred thousand</w:t>
      </w:r>
      <w:r>
        <w:t>))</w:t>
      </w:r>
      <w:r>
        <w:rPr/>
        <w:t xml:space="preserve"> </w:t>
      </w:r>
      <w:r>
        <w:rPr>
          <w:u w:val="single"/>
        </w:rPr>
        <w:t xml:space="preserve">1,500,000</w:t>
      </w:r>
      <w:r>
        <w:rPr/>
        <w:t xml:space="preserve"> must be approved by the voters and may not exceed 1.4 percent. If a regional transit authority imposes the tax authorized under this subsection (2)(b) in excess of 0.9 percent, the authority may not receive any state grant funds provided in an omnibus transportation appropriations act except transit coordination grants created in chapter 11, Laws of 2015 3rd sp. sess. </w:t>
      </w:r>
      <w:r>
        <w:rPr>
          <w:u w:val="single"/>
        </w:rPr>
        <w:t xml:space="preserve">and regional mobility grant program funds. To be eligible to receive regional mobility grant program funds, a regional transit authority must have adopted, at a minimum, a zero-fare policy that allows passengers 18 years of age and younger to ride free of charge on all modes provided by the authority by October 1, 2022.</w:t>
      </w:r>
    </w:p>
    <w:p>
      <w:pPr>
        <w:spacing w:before="0" w:after="0" w:line="408" w:lineRule="exact"/>
        <w:ind w:left="0" w:right="0" w:firstLine="576"/>
        <w:jc w:val="left"/>
      </w:pPr>
      <w:r>
        <w:rPr/>
        <w:t xml:space="preserve">(3)(a) The exemptions in RCW 82.08.820 and 82.12.820 are for the state portion of the sales and use tax and do not extend to the tax authorized in this section.</w:t>
      </w:r>
    </w:p>
    <w:p>
      <w:pPr>
        <w:spacing w:before="0" w:after="0" w:line="408" w:lineRule="exact"/>
        <w:ind w:left="0" w:right="0" w:firstLine="576"/>
        <w:jc w:val="left"/>
      </w:pPr>
      <w:r>
        <w:rPr/>
        <w:t xml:space="preserve">(b) The exemptions in RCW 82.08.962 and 82.12.962 are for the state and local sales and use taxes and include the tax authorized by this section.</w:t>
      </w:r>
    </w:p>
    <w:p>
      <w:pPr>
        <w:spacing w:before="0" w:after="0" w:line="408" w:lineRule="exact"/>
        <w:ind w:left="0" w:right="0" w:firstLine="576"/>
        <w:jc w:val="left"/>
      </w:pPr>
      <w:r>
        <w:rPr/>
        <w:t xml:space="preserve">(c) The exemptions in RCW 82.14.532 are for the local sales and use taxes and include the tax authorized by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104</w:t>
      </w:r>
      <w:r>
        <w:rPr/>
        <w:t xml:space="preserve">.</w:t>
      </w:r>
      <w:r>
        <w:t xml:space="preserve">175</w:t>
      </w:r>
      <w:r>
        <w:rPr/>
        <w:t xml:space="preserve"> and 2018 c 81 s 1 are each amended to read as follows:</w:t>
      </w:r>
    </w:p>
    <w:p>
      <w:pPr>
        <w:spacing w:before="0" w:after="0" w:line="408" w:lineRule="exact"/>
        <w:ind w:left="0" w:right="0" w:firstLine="576"/>
        <w:jc w:val="left"/>
      </w:pPr>
      <w:r>
        <w:rPr/>
        <w:t xml:space="preserve">(1) A regional transit authority that includes a county with a population of more than </w:t>
      </w:r>
      <w:r>
        <w:t>((</w:t>
      </w:r>
      <w:r>
        <w:rPr>
          <w:strike/>
        </w:rPr>
        <w:t xml:space="preserve">one million five hundred thousand</w:t>
      </w:r>
      <w:r>
        <w:t>))</w:t>
      </w:r>
      <w:r>
        <w:rPr/>
        <w:t xml:space="preserve"> </w:t>
      </w:r>
      <w:r>
        <w:rPr>
          <w:u w:val="single"/>
        </w:rPr>
        <w:t xml:space="preserve">1,500,000</w:t>
      </w:r>
      <w:r>
        <w:rPr/>
        <w:t xml:space="preserve"> may impose a regular property tax levy in an amount not to exceed </w:t>
      </w:r>
      <w:r>
        <w:t>((</w:t>
      </w:r>
      <w:r>
        <w:rPr>
          <w:strike/>
        </w:rPr>
        <w:t xml:space="preserve">twenty-five</w:t>
      </w:r>
      <w:r>
        <w:t>))</w:t>
      </w:r>
      <w:r>
        <w:rPr/>
        <w:t xml:space="preserve"> </w:t>
      </w:r>
      <w:r>
        <w:rPr>
          <w:u w:val="single"/>
        </w:rPr>
        <w:t xml:space="preserve">25</w:t>
      </w:r>
      <w:r>
        <w:rPr/>
        <w:t xml:space="preserve"> cents per </w:t>
      </w:r>
      <w:r>
        <w:t>((</w:t>
      </w:r>
      <w:r>
        <w:rPr>
          <w:strike/>
        </w:rPr>
        <w:t xml:space="preserve">thousand dollars</w:t>
      </w:r>
      <w:r>
        <w:t>))</w:t>
      </w:r>
      <w:r>
        <w:rPr/>
        <w:t xml:space="preserve"> </w:t>
      </w:r>
      <w:r>
        <w:rPr>
          <w:u w:val="single"/>
        </w:rPr>
        <w:t xml:space="preserve">$1,000</w:t>
      </w:r>
      <w:r>
        <w:rPr/>
        <w:t xml:space="preserve"> of the assessed value of property in the regional transit authority district in accordance with the terms of this section.</w:t>
      </w:r>
    </w:p>
    <w:p>
      <w:pPr>
        <w:spacing w:before="0" w:after="0" w:line="408" w:lineRule="exact"/>
        <w:ind w:left="0" w:right="0" w:firstLine="576"/>
        <w:jc w:val="left"/>
      </w:pPr>
      <w:r>
        <w:rPr/>
        <w:t xml:space="preserve">(2) Any tax imposed under this section must be used for the purpose of providing high capacity transportation service, as set forth in a proposition that is approved by a majority of the registered voters that vote on the proposition.</w:t>
      </w:r>
    </w:p>
    <w:p>
      <w:pPr>
        <w:spacing w:before="0" w:after="0" w:line="408" w:lineRule="exact"/>
        <w:ind w:left="0" w:right="0" w:firstLine="576"/>
        <w:jc w:val="left"/>
      </w:pPr>
      <w:r>
        <w:rPr/>
        <w:t xml:space="preserve">(3) Property taxes imposed under this section may be imposed for the period of time required to pay the cost to plan, design, construct, operate, and maintain the transit facilities set forth in the approved proposition. Property taxes pledged to repay bonds may be imposed at the pledged amount until the bonds are retired. After the bonds are retired, property taxes authorized under this section must be:</w:t>
      </w:r>
    </w:p>
    <w:p>
      <w:pPr>
        <w:spacing w:before="0" w:after="0" w:line="408" w:lineRule="exact"/>
        <w:ind w:left="0" w:right="0" w:firstLine="576"/>
        <w:jc w:val="left"/>
      </w:pPr>
      <w:r>
        <w:rPr/>
        <w:t xml:space="preserve">(a) Reduced to the level required to operate and maintain the regional transit authority's transit facilities; or</w:t>
      </w:r>
    </w:p>
    <w:p>
      <w:pPr>
        <w:spacing w:before="0" w:after="0" w:line="408" w:lineRule="exact"/>
        <w:ind w:left="0" w:right="0" w:firstLine="576"/>
        <w:jc w:val="left"/>
      </w:pPr>
      <w:r>
        <w:rPr/>
        <w:t xml:space="preserve">(b) Terminated, unless the taxes have been extended by public vote.</w:t>
      </w:r>
    </w:p>
    <w:p>
      <w:pPr>
        <w:spacing w:before="0" w:after="0" w:line="408" w:lineRule="exact"/>
        <w:ind w:left="0" w:right="0" w:firstLine="576"/>
        <w:jc w:val="left"/>
      </w:pPr>
      <w:r>
        <w:rPr/>
        <w:t xml:space="preserve">(4) The limitations in RCW 84.52.043 do not apply to the tax authorized in this section.</w:t>
      </w:r>
    </w:p>
    <w:p>
      <w:pPr>
        <w:spacing w:before="0" w:after="0" w:line="408" w:lineRule="exact"/>
        <w:ind w:left="0" w:right="0" w:firstLine="576"/>
        <w:jc w:val="left"/>
      </w:pPr>
      <w:r>
        <w:rPr/>
        <w:t xml:space="preserve">(5) The limitation in RCW 84.55.010 does not apply to the first levy imposed under this section.</w:t>
      </w:r>
    </w:p>
    <w:p>
      <w:pPr>
        <w:spacing w:before="0" w:after="0" w:line="408" w:lineRule="exact"/>
        <w:ind w:left="0" w:right="0" w:firstLine="576"/>
        <w:jc w:val="left"/>
      </w:pPr>
      <w:r>
        <w:rPr/>
        <w:t xml:space="preserve">(6) If a regional transit authority imposes the tax authorized under subsection (1) of this section, the authority may not receive any state grant funds provided in an omnibus transportation appropriations act except transit coordination grants created in chapter 11, Laws of 2015 3rd sp. sess. </w:t>
      </w:r>
      <w:r>
        <w:rPr>
          <w:u w:val="single"/>
        </w:rPr>
        <w:t xml:space="preserve">and regional mobility grant program funds. To be eligible to receive regional mobility grant program funds, a regional transit authority must have adopted, at a minimum, a zero-fare policy that allows passengers 18 years of age and younger to ride free of charge on all modes provided by the authority by October 1, 2022.</w:t>
      </w:r>
    </w:p>
    <w:p>
      <w:pPr>
        <w:spacing w:before="0" w:after="0" w:line="408" w:lineRule="exact"/>
        <w:ind w:left="0" w:right="0" w:firstLine="576"/>
        <w:jc w:val="left"/>
      </w:pPr>
      <w:r>
        <w:rPr/>
        <w:t xml:space="preserve">(7) Property taxes imposed under this section may not be imposed on less than a whole parcel.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04</w:t>
      </w:r>
      <w:r>
        <w:rPr/>
        <w:t xml:space="preserve">.</w:t>
      </w:r>
      <w:r>
        <w:t xml:space="preserve">380</w:t>
      </w:r>
      <w:r>
        <w:rPr/>
        <w:t xml:space="preserve"> and 2022 c 182 s 417 are each amended to read as follows:</w:t>
      </w:r>
    </w:p>
    <w:p>
      <w:pPr>
        <w:spacing w:before="0" w:after="0" w:line="408" w:lineRule="exact"/>
        <w:ind w:left="0" w:right="0" w:firstLine="576"/>
        <w:jc w:val="left"/>
      </w:pPr>
      <w:r>
        <w:rPr/>
        <w:t xml:space="preserve">(1) The legislature finds that many communities across Washington state have not equitably benefited from investments in the active transportation network. The legislature also finds that legacy state transportation facilities designed primarily for vehicle use caused disconnections in safe routes for people who walk, bike, and roll to work and to carry out other daily activities.</w:t>
      </w:r>
    </w:p>
    <w:p>
      <w:pPr>
        <w:spacing w:before="0" w:after="0" w:line="408" w:lineRule="exact"/>
        <w:ind w:left="0" w:right="0" w:firstLine="576"/>
        <w:jc w:val="left"/>
      </w:pPr>
      <w:r>
        <w:rPr/>
        <w:t xml:space="preserve">(2) To address these investment gaps, </w:t>
      </w:r>
      <w:r>
        <w:rPr>
          <w:u w:val="single"/>
        </w:rPr>
        <w:t xml:space="preserve">and to honor the legacy of community advocacy of Sandy Williams,</w:t>
      </w:r>
      <w:r>
        <w:rPr/>
        <w:t xml:space="preserve"> the </w:t>
      </w:r>
      <w:r>
        <w:rPr>
          <w:u w:val="single"/>
        </w:rPr>
        <w:t xml:space="preserve">Sandy Williams</w:t>
      </w:r>
      <w:r>
        <w:rPr/>
        <w:t xml:space="preserve"> connecting communities program is established within the department. The purpose of the program is to improve active transportation connectivity in communities by:</w:t>
      </w:r>
    </w:p>
    <w:p>
      <w:pPr>
        <w:spacing w:before="0" w:after="0" w:line="408" w:lineRule="exact"/>
        <w:ind w:left="0" w:right="0" w:firstLine="576"/>
        <w:jc w:val="left"/>
      </w:pPr>
      <w:r>
        <w:rPr/>
        <w:t xml:space="preserve">(a) Providing safe, continuous routes for pedestrians, bicyclists, and other nonvehicle users carrying out their daily activities;</w:t>
      </w:r>
    </w:p>
    <w:p>
      <w:pPr>
        <w:spacing w:before="0" w:after="0" w:line="408" w:lineRule="exact"/>
        <w:ind w:left="0" w:right="0" w:firstLine="576"/>
        <w:jc w:val="left"/>
      </w:pPr>
      <w:r>
        <w:rPr/>
        <w:t xml:space="preserve">(b) Mitigating for the health, safety, and access impacts of transportation infrastructure that bisects communities and creates obstacles in the local active transportation network;</w:t>
      </w:r>
    </w:p>
    <w:p>
      <w:pPr>
        <w:spacing w:before="0" w:after="0" w:line="408" w:lineRule="exact"/>
        <w:ind w:left="0" w:right="0" w:firstLine="576"/>
        <w:jc w:val="left"/>
      </w:pPr>
      <w:r>
        <w:rPr/>
        <w:t xml:space="preserve">(c) Investing in greenways providing protected routes for a wide variety of nonvehicular users; and</w:t>
      </w:r>
    </w:p>
    <w:p>
      <w:pPr>
        <w:spacing w:before="0" w:after="0" w:line="408" w:lineRule="exact"/>
        <w:ind w:left="0" w:right="0" w:firstLine="576"/>
        <w:jc w:val="left"/>
      </w:pPr>
      <w:r>
        <w:rPr/>
        <w:t xml:space="preserve">(d) Facilitating the planning, development, and implementation of projects and activities that will improve the connectivity and safety of the active transportation network.</w:t>
      </w:r>
    </w:p>
    <w:p>
      <w:pPr>
        <w:spacing w:before="0" w:after="0" w:line="408" w:lineRule="exact"/>
        <w:ind w:left="0" w:right="0" w:firstLine="576"/>
        <w:jc w:val="left"/>
      </w:pPr>
      <w:r>
        <w:rPr/>
        <w:t xml:space="preserve">(3) The department must select projects to propose to the legislature for funding. In selecting projects, the department must consider, at a minimum, the following criteria:</w:t>
      </w:r>
    </w:p>
    <w:p>
      <w:pPr>
        <w:spacing w:before="0" w:after="0" w:line="408" w:lineRule="exact"/>
        <w:ind w:left="0" w:right="0" w:firstLine="576"/>
        <w:jc w:val="left"/>
      </w:pPr>
      <w:r>
        <w:rPr/>
        <w:t xml:space="preserve">(a) Access to a transit facility, community facility, commercial center, or community-identified assets;</w:t>
      </w:r>
    </w:p>
    <w:p>
      <w:pPr>
        <w:spacing w:before="0" w:after="0" w:line="408" w:lineRule="exact"/>
        <w:ind w:left="0" w:right="0" w:firstLine="576"/>
        <w:jc w:val="left"/>
      </w:pPr>
      <w:r>
        <w:rPr/>
        <w:t xml:space="preserve">(b) The use of minority and women-owned businesses and community-based organizations in planning, community engagement, design, and construction of the project;</w:t>
      </w:r>
    </w:p>
    <w:p>
      <w:pPr>
        <w:spacing w:before="0" w:after="0" w:line="408" w:lineRule="exact"/>
        <w:ind w:left="0" w:right="0" w:firstLine="576"/>
        <w:jc w:val="left"/>
      </w:pPr>
      <w:r>
        <w:rPr/>
        <w:t xml:space="preserve">(c) Whether the project will serve:</w:t>
      </w:r>
    </w:p>
    <w:p>
      <w:pPr>
        <w:spacing w:before="0" w:after="0" w:line="408" w:lineRule="exact"/>
        <w:ind w:left="0" w:right="0" w:firstLine="576"/>
        <w:jc w:val="left"/>
      </w:pPr>
      <w:r>
        <w:rPr/>
        <w:t xml:space="preserve">(i) Overburdened communities as defined in RCW 70A.02.010 to mean a geographic area where vulnerable populations face combined, multiple environmental harms and health impacts, and includes, but is not limited to, highly impacted communities as defined in RCW 19.405.020;</w:t>
      </w:r>
    </w:p>
    <w:p>
      <w:pPr>
        <w:spacing w:before="0" w:after="0" w:line="408" w:lineRule="exact"/>
        <w:ind w:left="0" w:right="0" w:firstLine="576"/>
        <w:jc w:val="left"/>
      </w:pPr>
      <w:r>
        <w:rPr/>
        <w:t xml:space="preserve">(ii) Vulnerable populations as defined in RCW 70A.02.010 to mean population groups that are more likely to be at higher risk for poor health outcomes in response to environmental harms, due to adverse socioeconomic factors, such as unemployment, high housing, and transportation costs relative to income, limited access to nutritious food and adequate health care, linguistic isolation, and other factors that negatively affect health outcomes and increase vulnerability to the effects of environmental harms; and sensitivity factors, such as low birth weight and higher rates of hospitalization. Vulnerable populations include, but are not limited to: Racial or ethnic minorities, low-income populations, populations disproportionately impacted by environmental harms, and populations of workers experiencing environmental harms;</w:t>
      </w:r>
    </w:p>
    <w:p>
      <w:pPr>
        <w:spacing w:before="0" w:after="0" w:line="408" w:lineRule="exact"/>
        <w:ind w:left="0" w:right="0" w:firstLine="576"/>
        <w:jc w:val="left"/>
      </w:pPr>
      <w:r>
        <w:rPr/>
        <w:t xml:space="preserve">(iii) Household incomes at or below 200 percent of the federal poverty level; and</w:t>
      </w:r>
    </w:p>
    <w:p>
      <w:pPr>
        <w:spacing w:before="0" w:after="0" w:line="408" w:lineRule="exact"/>
        <w:ind w:left="0" w:right="0" w:firstLine="576"/>
        <w:jc w:val="left"/>
      </w:pPr>
      <w:r>
        <w:rPr/>
        <w:t xml:space="preserve">(iv) People with disabilities;</w:t>
      </w:r>
    </w:p>
    <w:p>
      <w:pPr>
        <w:spacing w:before="0" w:after="0" w:line="408" w:lineRule="exact"/>
        <w:ind w:left="0" w:right="0" w:firstLine="576"/>
        <w:jc w:val="left"/>
      </w:pPr>
      <w:r>
        <w:rPr/>
        <w:t xml:space="preserve">(d) Environmental health disparities, such as those indicated by the diesel pollution burden portion of the Washington environmental health disparities map developed by the department of health, or other similar indicators;</w:t>
      </w:r>
    </w:p>
    <w:p>
      <w:pPr>
        <w:spacing w:before="0" w:after="0" w:line="408" w:lineRule="exact"/>
        <w:ind w:left="0" w:right="0" w:firstLine="576"/>
        <w:jc w:val="left"/>
      </w:pPr>
      <w:r>
        <w:rPr/>
        <w:t xml:space="preserve">(e) Location on or adjacent to tribal lands or locations providing essential services to tribal members;</w:t>
      </w:r>
    </w:p>
    <w:p>
      <w:pPr>
        <w:spacing w:before="0" w:after="0" w:line="408" w:lineRule="exact"/>
        <w:ind w:left="0" w:right="0" w:firstLine="576"/>
        <w:jc w:val="left"/>
      </w:pPr>
      <w:r>
        <w:rPr/>
        <w:t xml:space="preserve">(f) Crash experience involving pedestrians and bicyclists; and</w:t>
      </w:r>
    </w:p>
    <w:p>
      <w:pPr>
        <w:spacing w:before="0" w:after="0" w:line="408" w:lineRule="exact"/>
        <w:ind w:left="0" w:right="0" w:firstLine="576"/>
        <w:jc w:val="left"/>
      </w:pPr>
      <w:r>
        <w:rPr/>
        <w:t xml:space="preserve">(g) Identified need by the community, for example in the state active transportation plan or a regional, county, or community plan.</w:t>
      </w:r>
    </w:p>
    <w:p>
      <w:pPr>
        <w:spacing w:before="0" w:after="0" w:line="408" w:lineRule="exact"/>
        <w:ind w:left="0" w:right="0" w:firstLine="576"/>
        <w:jc w:val="left"/>
      </w:pPr>
      <w:r>
        <w:rPr/>
        <w:t xml:space="preserve">(4) It is the intent of the legislature that the </w:t>
      </w:r>
      <w:r>
        <w:rPr>
          <w:u w:val="single"/>
        </w:rPr>
        <w:t xml:space="preserve">Sandy Williams</w:t>
      </w:r>
      <w:r>
        <w:rPr/>
        <w:t xml:space="preserve"> connecting communities program comply with the requirements of chapter 314, Laws of 2021.</w:t>
      </w:r>
    </w:p>
    <w:p>
      <w:pPr>
        <w:spacing w:before="0" w:after="0" w:line="408" w:lineRule="exact"/>
        <w:ind w:left="0" w:right="0" w:firstLine="576"/>
        <w:jc w:val="left"/>
      </w:pPr>
      <w:r>
        <w:rPr/>
        <w:t xml:space="preserve">(5) The department shall submit a report to the transportation committees of the legislature by December 1, 2022, and each December 1st thereafter identifying the selected connecting communities projects for funding by the legislature. The report must also include the status of previously funded projects.</w:t>
      </w:r>
    </w:p>
    <w:p>
      <w:pPr>
        <w:spacing w:before="0" w:after="0" w:line="408" w:lineRule="exact"/>
        <w:ind w:left="0" w:right="0" w:firstLine="576"/>
        <w:jc w:val="left"/>
      </w:pPr>
      <w:r>
        <w:rPr/>
        <w:t xml:space="preserve">(6) This section expires July 1, 2027.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04</w:t>
      </w:r>
      <w:r>
        <w:rPr/>
        <w:t xml:space="preserve">.</w:t>
      </w:r>
      <w:r>
        <w:t xml:space="preserve">390</w:t>
      </w:r>
      <w:r>
        <w:rPr/>
        <w:t xml:space="preserve"> and 2022 c 182 s 419 are each amended to read as follows:</w:t>
      </w:r>
    </w:p>
    <w:p>
      <w:pPr>
        <w:spacing w:before="0" w:after="0" w:line="408" w:lineRule="exact"/>
        <w:ind w:left="0" w:right="0" w:firstLine="576"/>
        <w:jc w:val="left"/>
      </w:pPr>
      <w:r>
        <w:rPr/>
        <w:t xml:space="preserve">(1) The department shall establish a statewide school-based bicycle education grant program. The grant will support two programs: One for elementary and middle school; and one for junior high and high school aged youth to develop the skills and street safety knowledge to be more confident bicyclists for transportation and/or recreation. In development of the grant program, the department is encouraged to consult with the environmental justice council and the office of equity.</w:t>
      </w:r>
    </w:p>
    <w:p>
      <w:pPr>
        <w:spacing w:before="0" w:after="0" w:line="408" w:lineRule="exact"/>
        <w:ind w:left="0" w:right="0" w:firstLine="576"/>
        <w:jc w:val="left"/>
      </w:pPr>
      <w:r>
        <w:rPr/>
        <w:t xml:space="preserve">(2)(a) For the elementary and middle school program, the department shall contract with a nonprofit organization with relevant reach and experience, including a statewide footprint and demonstrable experience deploying bicycling and road safety education curriculum via a train the trainer model in schools. The selected nonprofit shall identify partner schools that serve target populations, based on the criteria in subsection (3) of this section. Partner schools shall receive from the nonprofit: In-school bike and pedestrian safety education curriculum, materials, equipment guidance and consultation, and physical education teacher trainings. Youth grades three through eight are eligible for the program.</w:t>
      </w:r>
    </w:p>
    <w:p>
      <w:pPr>
        <w:spacing w:before="0" w:after="0" w:line="408" w:lineRule="exact"/>
        <w:ind w:left="0" w:right="0" w:firstLine="576"/>
        <w:jc w:val="left"/>
      </w:pPr>
      <w:r>
        <w:rPr/>
        <w:t xml:space="preserve">(b) Selected school districts shall receive and maintain a fleet of bicycles for the youth in the program. Youth and families participating in the school-base bicycle education grant program shall have an opportunity to receive a bike, lock, helmet, and lights free of cost.</w:t>
      </w:r>
    </w:p>
    <w:p>
      <w:pPr>
        <w:spacing w:before="0" w:after="0" w:line="408" w:lineRule="exact"/>
        <w:ind w:left="0" w:right="0" w:firstLine="576"/>
        <w:jc w:val="left"/>
      </w:pPr>
      <w:r>
        <w:rPr/>
        <w:t xml:space="preserve">(3) For the junior high and high school program, the department shall contract with a nonprofit organization with relevant reach and experience, including a statewide footprint; demonstrable experience developing and managing youth-based programming serving youth of color in an after-school and/or community setting; and deploying bicycling and road safety education curriculum via a train the trainer model. The selected nonprofit shall use the equity-based criteria in subsection (4) of this section to identify target populations and partner organizations including, but not limited to, schools, community-based organizations, housing authorities, and parks and recreation departments, that work with the eligible populations of youth ages 14 to 18. Partner organizations shall receive from the nonprofit: Education curriculum, materials, equipment </w:t>
      </w:r>
      <w:r>
        <w:rPr>
          <w:u w:val="single"/>
        </w:rPr>
        <w:t xml:space="preserve">including, but not limited to, bicycles, helmets, locks, and lights,</w:t>
      </w:r>
      <w:r>
        <w:rPr/>
        <w:t xml:space="preserve"> guidance and consultation, and initial instructor/volunteer training, as well as ongoing support.</w:t>
      </w:r>
    </w:p>
    <w:p>
      <w:pPr>
        <w:spacing w:before="0" w:after="0" w:line="408" w:lineRule="exact"/>
        <w:ind w:left="0" w:right="0" w:firstLine="576"/>
        <w:jc w:val="left"/>
      </w:pPr>
      <w:r>
        <w:rPr/>
        <w:t xml:space="preserve">(4) In selecting schools and partner organizations for the school-based bicycle education grant program, the department and nonprofit must consider, at a minimum, the following criteria:</w:t>
      </w:r>
    </w:p>
    <w:p>
      <w:pPr>
        <w:spacing w:before="0" w:after="0" w:line="408" w:lineRule="exact"/>
        <w:ind w:left="0" w:right="0" w:firstLine="576"/>
        <w:jc w:val="left"/>
      </w:pPr>
      <w:r>
        <w:rPr/>
        <w:t xml:space="preserve">(a) Population impacted by poverty, as measured by free and reduced lunch population or 200 percent federal poverty level;</w:t>
      </w:r>
    </w:p>
    <w:p>
      <w:pPr>
        <w:spacing w:before="0" w:after="0" w:line="408" w:lineRule="exact"/>
        <w:ind w:left="0" w:right="0" w:firstLine="576"/>
        <w:jc w:val="left"/>
      </w:pPr>
      <w:r>
        <w:rPr/>
        <w:t xml:space="preserve">(b) People of color;</w:t>
      </w:r>
    </w:p>
    <w:p>
      <w:pPr>
        <w:spacing w:before="0" w:after="0" w:line="408" w:lineRule="exact"/>
        <w:ind w:left="0" w:right="0" w:firstLine="576"/>
        <w:jc w:val="left"/>
      </w:pPr>
      <w:r>
        <w:rPr/>
        <w:t xml:space="preserve">(c) People of Hispanic heritage;</w:t>
      </w:r>
    </w:p>
    <w:p>
      <w:pPr>
        <w:spacing w:before="0" w:after="0" w:line="408" w:lineRule="exact"/>
        <w:ind w:left="0" w:right="0" w:firstLine="576"/>
        <w:jc w:val="left"/>
      </w:pPr>
      <w:r>
        <w:rPr/>
        <w:t xml:space="preserve">(d) People with disabilities;</w:t>
      </w:r>
    </w:p>
    <w:p>
      <w:pPr>
        <w:spacing w:before="0" w:after="0" w:line="408" w:lineRule="exact"/>
        <w:ind w:left="0" w:right="0" w:firstLine="576"/>
        <w:jc w:val="left"/>
      </w:pPr>
      <w:r>
        <w:rPr/>
        <w:t xml:space="preserve">(e) Environmental health disparities, such as those indicated by the diesel pollution burden portion of the Washington environmental health disparities map developed by the department of health, or other similar indicators;</w:t>
      </w:r>
    </w:p>
    <w:p>
      <w:pPr>
        <w:spacing w:before="0" w:after="0" w:line="408" w:lineRule="exact"/>
        <w:ind w:left="0" w:right="0" w:firstLine="576"/>
        <w:jc w:val="left"/>
      </w:pPr>
      <w:r>
        <w:rPr/>
        <w:t xml:space="preserve">(f) Location on or adjacent to an Indian reservation;</w:t>
      </w:r>
    </w:p>
    <w:p>
      <w:pPr>
        <w:spacing w:before="0" w:after="0" w:line="408" w:lineRule="exact"/>
        <w:ind w:left="0" w:right="0" w:firstLine="576"/>
        <w:jc w:val="left"/>
      </w:pPr>
      <w:r>
        <w:rPr/>
        <w:t xml:space="preserve">(g) Geographic location throughout the state;</w:t>
      </w:r>
    </w:p>
    <w:p>
      <w:pPr>
        <w:spacing w:before="0" w:after="0" w:line="408" w:lineRule="exact"/>
        <w:ind w:left="0" w:right="0" w:firstLine="576"/>
        <w:jc w:val="left"/>
      </w:pPr>
      <w:r>
        <w:rPr/>
        <w:t xml:space="preserve">(h) Crash experience involving pedestrians and bicyclists;</w:t>
      </w:r>
    </w:p>
    <w:p>
      <w:pPr>
        <w:spacing w:before="0" w:after="0" w:line="408" w:lineRule="exact"/>
        <w:ind w:left="0" w:right="0" w:firstLine="576"/>
        <w:jc w:val="left"/>
      </w:pPr>
      <w:r>
        <w:rPr/>
        <w:t xml:space="preserve">(i) Access to a community facility or commercial center; and</w:t>
      </w:r>
    </w:p>
    <w:p>
      <w:pPr>
        <w:spacing w:before="0" w:after="0" w:line="408" w:lineRule="exact"/>
        <w:ind w:left="0" w:right="0" w:firstLine="576"/>
        <w:jc w:val="left"/>
      </w:pPr>
      <w:r>
        <w:rPr/>
        <w:t xml:space="preserve">(j) Identified need in the state active transportation plan or a regional, county, or community plan.</w:t>
      </w:r>
    </w:p>
    <w:p>
      <w:pPr>
        <w:spacing w:before="0" w:after="0" w:line="408" w:lineRule="exact"/>
        <w:ind w:left="0" w:right="0" w:firstLine="576"/>
        <w:jc w:val="left"/>
      </w:pPr>
      <w:r>
        <w:rPr/>
        <w:t xml:space="preserve">(5) The department shall submit a report for both programs to the transportation committees of the legislature by December 1, 2022, and each December 1st thereafter identifying the selected programs and school districts for funding by the legislature. The report must also include the status of previously funded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480</w:t>
      </w:r>
      <w:r>
        <w:rPr/>
        <w:t xml:space="preserve"> and 2022 c 182 s 430 are each amended to read as follows:</w:t>
      </w:r>
    </w:p>
    <w:p>
      <w:pPr>
        <w:spacing w:before="0" w:after="0" w:line="408" w:lineRule="exact"/>
        <w:ind w:left="0" w:right="0" w:firstLine="576"/>
        <w:jc w:val="left"/>
      </w:pPr>
      <w:r>
        <w:rPr/>
        <w:t xml:space="preserve">The Cooper Jones active transportation safety account is created in the state treasury. All receipts from penalties collected under RCW 46.63.170 shall be deposited into the account. Expenditures from the account may be used only to fund grant projects or programs for bicycle, pedestrian, and nonmotorist safety improvement administered by the Washington traffic safety commission. </w:t>
      </w:r>
      <w:r>
        <w:rPr>
          <w:u w:val="single"/>
        </w:rPr>
        <w:t xml:space="preserve">By December 1, 2024, and every two years thereafter, the commission shall report to the transportation committees of the legislature regarding the activities funded from the account.</w:t>
      </w:r>
      <w:r>
        <w:rPr/>
        <w:t xml:space="preserve"> The account is subject to allotment procedures under chapter 43.88 RCW. Moneys in the account may be spent only after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2022 c 182 s 403 are each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ambulance transport fund,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ferry bond retirement fund, the fish, wildlife, and conservation account, the freight mobility investment account, the freight mobility multimodal account, the grade crossing protective fund, the public health services account, the state higher education construction account, the higher education construction account, the higher education retirement plan supplemental benefit fund, the highway bond retirement fund, the highway infrastructure account, the highway safety fund, the hospital safety net assessment fund,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w:t>
      </w:r>
      <w:r>
        <w:rPr>
          <w:u w:val="single"/>
        </w:rPr>
        <w:t xml:space="preserve">JUDY</w:t>
      </w:r>
      <w:r>
        <w:rPr/>
        <w:t xml:space="preserve">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and reserve officers'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2022 c 182 s 404 are each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ferry bond retirement fund, the fish, wildlife, and conservation account, the freight mobility investment account, the freight mobility multimodal account, the grade crossing protective fund, the public health services account, the state higher education construction account, the higher education construction account, the higher education retirement plan supplemental benefit fund, the highway bond retirement fund, the highway infrastructure account, the highway safety fund, the hospital safety net assessment fund,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w:t>
      </w:r>
      <w:r>
        <w:rPr>
          <w:u w:val="single"/>
        </w:rPr>
        <w:t xml:space="preserve">JUDY</w:t>
      </w:r>
      <w:r>
        <w:rPr/>
        <w:t xml:space="preserve">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and reserve officers'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04</w:t>
      </w:r>
      <w:r>
        <w:rPr/>
        <w:t xml:space="preserve">.</w:t>
      </w:r>
      <w:r>
        <w:t xml:space="preserve">010</w:t>
      </w:r>
      <w:r>
        <w:rPr/>
        <w:t xml:space="preserve"> and 2015 3rd sp.s. c 10 s 3 are each reenacted and amended to read as follows:</w:t>
      </w:r>
    </w:p>
    <w:p>
      <w:pPr>
        <w:spacing w:before="0" w:after="0" w:line="408" w:lineRule="exact"/>
        <w:ind w:left="0" w:right="0" w:firstLine="576"/>
        <w:jc w:val="left"/>
      </w:pPr>
      <w:r>
        <w:rPr/>
        <w:t xml:space="preserve">The following words and phrases, wherever used in this title, shall have the meaning as in this section ascribed to them, unless where used the context thereof shall clearly indicate to the contrary or unless otherwise defined in the chapter of which they are a part:</w:t>
      </w:r>
    </w:p>
    <w:p>
      <w:pPr>
        <w:spacing w:before="0" w:after="0" w:line="408" w:lineRule="exact"/>
        <w:ind w:left="0" w:right="0" w:firstLine="576"/>
        <w:jc w:val="left"/>
      </w:pPr>
      <w:r>
        <w:rPr/>
        <w:t xml:space="preserve">(1) "Alley." A highway within the ordinary meaning of alley not designated for general travel and primarily used as a means of access to the rear of residences and business establishments;</w:t>
      </w:r>
    </w:p>
    <w:p>
      <w:pPr>
        <w:spacing w:before="0" w:after="0" w:line="408" w:lineRule="exact"/>
        <w:ind w:left="0" w:right="0" w:firstLine="576"/>
        <w:jc w:val="left"/>
      </w:pPr>
      <w:r>
        <w:rPr/>
        <w:t xml:space="preserve">(2) "Arterial highway." Every highway, as herein defined, or portion thereof designated as such by proper authority;</w:t>
      </w:r>
    </w:p>
    <w:p>
      <w:pPr>
        <w:spacing w:before="0" w:after="0" w:line="408" w:lineRule="exact"/>
        <w:ind w:left="0" w:right="0" w:firstLine="576"/>
        <w:jc w:val="left"/>
      </w:pPr>
      <w:r>
        <w:rPr/>
        <w:t xml:space="preserve">(3) "Business district." The territory contiguous to and including a highway, as herein defined, when within any </w:t>
      </w:r>
      <w:r>
        <w:t>((</w:t>
      </w:r>
      <w:r>
        <w:rPr>
          <w:strike/>
        </w:rPr>
        <w:t xml:space="preserve">six hundred</w:t>
      </w:r>
      <w:r>
        <w:t>))</w:t>
      </w:r>
      <w:r>
        <w:rPr/>
        <w:t xml:space="preserve"> </w:t>
      </w:r>
      <w:r>
        <w:rPr>
          <w:u w:val="single"/>
        </w:rPr>
        <w:t xml:space="preserve">600</w:t>
      </w:r>
      <w:r>
        <w:rPr/>
        <w:t xml:space="preserve"> feet along such highway there are buildings in use for business or industrial purposes</w:t>
      </w:r>
      <w:r>
        <w:t>((</w:t>
      </w:r>
      <w:r>
        <w:rPr>
          <w:strike/>
        </w:rPr>
        <w:t xml:space="preserve">,</w:t>
      </w:r>
      <w:r>
        <w:t>))</w:t>
      </w:r>
      <w:r>
        <w:rPr/>
        <w:t xml:space="preserve"> including</w:t>
      </w:r>
      <w:r>
        <w:rPr>
          <w:u w:val="single"/>
        </w:rPr>
        <w:t xml:space="preserve">,</w:t>
      </w:r>
      <w:r>
        <w:rPr/>
        <w:t xml:space="preserve"> but not limited to</w:t>
      </w:r>
      <w:r>
        <w:rPr>
          <w:u w:val="single"/>
        </w:rPr>
        <w:t xml:space="preserve">,</w:t>
      </w:r>
      <w:r>
        <w:rPr/>
        <w:t xml:space="preserve"> hotels, banks, or office buildings, railroad stations, and public buildings which occupy at least </w:t>
      </w:r>
      <w:r>
        <w:t>((</w:t>
      </w:r>
      <w:r>
        <w:rPr>
          <w:strike/>
        </w:rPr>
        <w:t xml:space="preserve">three hundred</w:t>
      </w:r>
      <w:r>
        <w:t>))</w:t>
      </w:r>
      <w:r>
        <w:rPr/>
        <w:t xml:space="preserve"> </w:t>
      </w:r>
      <w:r>
        <w:rPr>
          <w:u w:val="single"/>
        </w:rPr>
        <w:t xml:space="preserve">300</w:t>
      </w:r>
      <w:r>
        <w:rPr/>
        <w:t xml:space="preserve"> feet of frontage on one side or </w:t>
      </w:r>
      <w:r>
        <w:t>((</w:t>
      </w:r>
      <w:r>
        <w:rPr>
          <w:strike/>
        </w:rPr>
        <w:t xml:space="preserve">three hundred</w:t>
      </w:r>
      <w:r>
        <w:t>))</w:t>
      </w:r>
      <w:r>
        <w:rPr/>
        <w:t xml:space="preserve"> </w:t>
      </w:r>
      <w:r>
        <w:rPr>
          <w:u w:val="single"/>
        </w:rPr>
        <w:t xml:space="preserve">300</w:t>
      </w:r>
      <w:r>
        <w:rPr/>
        <w:t xml:space="preserve"> feet collectively on both sides of the highway;</w:t>
      </w:r>
    </w:p>
    <w:p>
      <w:pPr>
        <w:spacing w:before="0" w:after="0" w:line="408" w:lineRule="exact"/>
        <w:ind w:left="0" w:right="0" w:firstLine="576"/>
        <w:jc w:val="left"/>
      </w:pPr>
      <w:r>
        <w:rPr/>
        <w:t xml:space="preserve">(4) "Center line." The line, marked or unmarked parallel to and equidistant from the sides of a two-way traffic roadway of a highway except where otherwise indicated by painted lines or markers;</w:t>
      </w:r>
    </w:p>
    <w:p>
      <w:pPr>
        <w:spacing w:before="0" w:after="0" w:line="408" w:lineRule="exact"/>
        <w:ind w:left="0" w:right="0" w:firstLine="576"/>
        <w:jc w:val="left"/>
      </w:pPr>
      <w:r>
        <w:rPr/>
        <w:t xml:space="preserve">(5) "Center of intersection." The point of intersection of the center lines of the roadways of intersecting highways;</w:t>
      </w:r>
    </w:p>
    <w:p>
      <w:pPr>
        <w:spacing w:before="0" w:after="0" w:line="408" w:lineRule="exact"/>
        <w:ind w:left="0" w:right="0" w:firstLine="576"/>
        <w:jc w:val="left"/>
      </w:pPr>
      <w:r>
        <w:rPr/>
        <w:t xml:space="preserve">(6) "City street." Every highway as herein defined, or part thereof located within the limits of incorporated cities and towns, except alleys;</w:t>
      </w:r>
    </w:p>
    <w:p>
      <w:pPr>
        <w:spacing w:before="0" w:after="0" w:line="408" w:lineRule="exact"/>
        <w:ind w:left="0" w:right="0" w:firstLine="576"/>
        <w:jc w:val="left"/>
      </w:pPr>
      <w:r>
        <w:rPr/>
        <w:t xml:space="preserve">(7) "Combination of vehicles." Every combination of motor vehicle and motor vehicle, motor vehicle and trailer, or motor vehicle and semitrailer;</w:t>
      </w:r>
    </w:p>
    <w:p>
      <w:pPr>
        <w:spacing w:before="0" w:after="0" w:line="408" w:lineRule="exact"/>
        <w:ind w:left="0" w:right="0" w:firstLine="576"/>
        <w:jc w:val="left"/>
      </w:pPr>
      <w:r>
        <w:rPr/>
        <w:t xml:space="preserve">(8) "Commercial vehicle." Any vehicle the principal use of which is the transportation of commodities, merchandise, produce, freight, animals, or passengers for hire;</w:t>
      </w:r>
    </w:p>
    <w:p>
      <w:pPr>
        <w:spacing w:before="0" w:after="0" w:line="408" w:lineRule="exact"/>
        <w:ind w:left="0" w:right="0" w:firstLine="576"/>
        <w:jc w:val="left"/>
      </w:pPr>
      <w:r>
        <w:rPr/>
        <w:t xml:space="preserve">(9) "County road." Every highway as herein defined, or part thereof, outside the limits of incorporated cities and towns and which has not been designated as a state highway, or branch thereof;</w:t>
      </w:r>
    </w:p>
    <w:p>
      <w:pPr>
        <w:spacing w:before="0" w:after="0" w:line="408" w:lineRule="exact"/>
        <w:ind w:left="0" w:right="0" w:firstLine="576"/>
        <w:jc w:val="left"/>
      </w:pPr>
      <w:r>
        <w:rPr/>
        <w:t xml:space="preserve">(10) "Crosswalk." The portion of the roadway between the intersection area and a prolongation or connection of the farthest sidewalk line or in the event there are no sidewalks then between the intersection area and a line ten feet therefrom, except as modified by a marked crosswalk;</w:t>
      </w:r>
    </w:p>
    <w:p>
      <w:pPr>
        <w:spacing w:before="0" w:after="0" w:line="408" w:lineRule="exact"/>
        <w:ind w:left="0" w:right="0" w:firstLine="576"/>
        <w:jc w:val="left"/>
      </w:pPr>
      <w:r>
        <w:rPr/>
        <w:t xml:space="preserve">(11) "Highway." Every way, lane, road, street, boulevard, and every way or place in the state of Washington open as a matter of right to public vehicular travel both inside and outside the limits of incorporated cities and towns;</w:t>
      </w:r>
    </w:p>
    <w:p>
      <w:pPr>
        <w:spacing w:before="0" w:after="0" w:line="408" w:lineRule="exact"/>
        <w:ind w:left="0" w:right="0" w:firstLine="576"/>
        <w:jc w:val="left"/>
      </w:pPr>
      <w:r>
        <w:rPr/>
        <w:t xml:space="preserve">(12) "Intersection area." (a) The area embraced within the prolongation or connection of the lateral curb lines, or, if none, then the lateral boundary lines of the roadways of two or more highways which join one another at, or approximately at, right angles, or the area within which vehicles traveling upon different highways joining at any other angle may come in conflict;</w:t>
      </w:r>
    </w:p>
    <w:p>
      <w:pPr>
        <w:spacing w:before="0" w:after="0" w:line="408" w:lineRule="exact"/>
        <w:ind w:left="0" w:right="0" w:firstLine="576"/>
        <w:jc w:val="left"/>
      </w:pPr>
      <w:r>
        <w:rPr/>
        <w:t xml:space="preserve">(b) Where a highway includes two roadways </w:t>
      </w:r>
      <w:r>
        <w:t>((</w:t>
      </w:r>
      <w:r>
        <w:rPr>
          <w:strike/>
        </w:rPr>
        <w:t xml:space="preserve">thirty</w:t>
      </w:r>
      <w:r>
        <w:t>))</w:t>
      </w:r>
      <w:r>
        <w:rPr/>
        <w:t xml:space="preserve"> </w:t>
      </w:r>
      <w:r>
        <w:rPr>
          <w:u w:val="single"/>
        </w:rPr>
        <w:t xml:space="preserve">30</w:t>
      </w:r>
      <w:r>
        <w:rPr/>
        <w:t xml:space="preserve"> feet or more apart, then every crossing of each roadway of such divided highway by an intersecting highway shall be regarded as a separate intersection. In the event such intersecting highway also includes two roadways </w:t>
      </w:r>
      <w:r>
        <w:t>((</w:t>
      </w:r>
      <w:r>
        <w:rPr>
          <w:strike/>
        </w:rPr>
        <w:t xml:space="preserve">thirty</w:t>
      </w:r>
      <w:r>
        <w:t>))</w:t>
      </w:r>
      <w:r>
        <w:rPr/>
        <w:t xml:space="preserve"> </w:t>
      </w:r>
      <w:r>
        <w:rPr>
          <w:u w:val="single"/>
        </w:rPr>
        <w:t xml:space="preserve">30</w:t>
      </w:r>
      <w:r>
        <w:rPr/>
        <w:t xml:space="preserve"> feet or more apart, then every crossing of two roadways of such highways shall be regarded as a separate intersection;</w:t>
      </w:r>
    </w:p>
    <w:p>
      <w:pPr>
        <w:spacing w:before="0" w:after="0" w:line="408" w:lineRule="exact"/>
        <w:ind w:left="0" w:right="0" w:firstLine="576"/>
        <w:jc w:val="left"/>
      </w:pPr>
      <w:r>
        <w:rPr/>
        <w:t xml:space="preserve">(c) The junction of an alley with a street or highway shall not constitute an intersection;</w:t>
      </w:r>
    </w:p>
    <w:p>
      <w:pPr>
        <w:spacing w:before="0" w:after="0" w:line="408" w:lineRule="exact"/>
        <w:ind w:left="0" w:right="0" w:firstLine="576"/>
        <w:jc w:val="left"/>
      </w:pPr>
      <w:r>
        <w:rPr/>
        <w:t xml:space="preserve">(13) "Intersection control area." The intersection area as herein defined, together with such modification of the adjacent roadway area as results from the arc or curb corners and together with any marked or unmarked crosswalks adjacent to the intersection;</w:t>
      </w:r>
    </w:p>
    <w:p>
      <w:pPr>
        <w:spacing w:before="0" w:after="0" w:line="408" w:lineRule="exact"/>
        <w:ind w:left="0" w:right="0" w:firstLine="576"/>
        <w:jc w:val="left"/>
      </w:pPr>
      <w:r>
        <w:rPr/>
        <w:t xml:space="preserve">(14) "Laned highway." A highway the roadway of which is divided into clearly marked lanes for vehicular traffic;</w:t>
      </w:r>
    </w:p>
    <w:p>
      <w:pPr>
        <w:spacing w:before="0" w:after="0" w:line="408" w:lineRule="exact"/>
        <w:ind w:left="0" w:right="0" w:firstLine="576"/>
        <w:jc w:val="left"/>
      </w:pPr>
      <w:r>
        <w:rPr/>
        <w:t xml:space="preserve">(15) "Local authorities." Every county, municipal, or other local public board or body having authority to adopt local police regulations under the Constitution and laws of this state;</w:t>
      </w:r>
    </w:p>
    <w:p>
      <w:pPr>
        <w:spacing w:before="0" w:after="0" w:line="408" w:lineRule="exact"/>
        <w:ind w:left="0" w:right="0" w:firstLine="576"/>
        <w:jc w:val="left"/>
      </w:pPr>
      <w:r>
        <w:rPr/>
        <w:t xml:space="preserve">(16) "Marked crosswalk." Any portion of a roadway distinctly indicated for pedestrian crossing by lines or other markings on the surface thereof;</w:t>
      </w:r>
    </w:p>
    <w:p>
      <w:pPr>
        <w:spacing w:before="0" w:after="0" w:line="408" w:lineRule="exact"/>
        <w:ind w:left="0" w:right="0" w:firstLine="576"/>
        <w:jc w:val="left"/>
      </w:pPr>
      <w:r>
        <w:rPr/>
        <w:t xml:space="preserve">(17) "Metal tire." Every tire, the bearing surface of which in contact with the highway is wholly or partly of metal or other hard, nonresilient material;</w:t>
      </w:r>
    </w:p>
    <w:p>
      <w:pPr>
        <w:spacing w:before="0" w:after="0" w:line="408" w:lineRule="exact"/>
        <w:ind w:left="0" w:right="0" w:firstLine="576"/>
        <w:jc w:val="left"/>
      </w:pPr>
      <w:r>
        <w:rPr/>
        <w:t xml:space="preserve">(18) "Motor truck." Any motor vehicle, as herein defined, designed or used for the transportation of commodities, merchandise, produce, freight, or animals;</w:t>
      </w:r>
    </w:p>
    <w:p>
      <w:pPr>
        <w:spacing w:before="0" w:after="0" w:line="408" w:lineRule="exact"/>
        <w:ind w:left="0" w:right="0" w:firstLine="576"/>
        <w:jc w:val="left"/>
      </w:pPr>
      <w:r>
        <w:rPr/>
        <w:t xml:space="preserve">(19) "Motor vehicle." Every vehicle, as herein defined, which is in itself a self-propelled unit;</w:t>
      </w:r>
    </w:p>
    <w:p>
      <w:pPr>
        <w:spacing w:before="0" w:after="0" w:line="408" w:lineRule="exact"/>
        <w:ind w:left="0" w:right="0" w:firstLine="576"/>
        <w:jc w:val="left"/>
      </w:pPr>
      <w:r>
        <w:rPr/>
        <w:t xml:space="preserve">(20) "Multiple lane highway." Any highway the roadway of which is of sufficient width to reasonably accommodate two or more separate lanes of vehicular traffic in the same direction, each lane of which shall be not less than the maximum legal vehicle width, and whether or not such lanes are marked;</w:t>
      </w:r>
    </w:p>
    <w:p>
      <w:pPr>
        <w:spacing w:before="0" w:after="0" w:line="408" w:lineRule="exact"/>
        <w:ind w:left="0" w:right="0" w:firstLine="576"/>
        <w:jc w:val="left"/>
      </w:pPr>
      <w:r>
        <w:rPr/>
        <w:t xml:space="preserve">(21) "Operator." Every person who drives or is in actual physical control of a vehicle as herein defined;</w:t>
      </w:r>
    </w:p>
    <w:p>
      <w:pPr>
        <w:spacing w:before="0" w:after="0" w:line="408" w:lineRule="exact"/>
        <w:ind w:left="0" w:right="0" w:firstLine="576"/>
        <w:jc w:val="left"/>
      </w:pPr>
      <w:r>
        <w:rPr/>
        <w:t xml:space="preserve">(22) "Peace officer." Any officer authorized by law to execute criminal process or to make arrests for the violation of the statutes generally or of any particular statute or statutes relative to the highways of this state;</w:t>
      </w:r>
    </w:p>
    <w:p>
      <w:pPr>
        <w:spacing w:before="0" w:after="0" w:line="408" w:lineRule="exact"/>
        <w:ind w:left="0" w:right="0" w:firstLine="576"/>
        <w:jc w:val="left"/>
      </w:pPr>
      <w:r>
        <w:rPr/>
        <w:t xml:space="preserve">(23) "Pedestrian." Any person afoot or who is using a wheelchair, power wheelchair as defined in RCW 46.04.415, or a means of conveyance propelled by human power other than a bicycle;</w:t>
      </w:r>
    </w:p>
    <w:p>
      <w:pPr>
        <w:spacing w:before="0" w:after="0" w:line="408" w:lineRule="exact"/>
        <w:ind w:left="0" w:right="0" w:firstLine="576"/>
        <w:jc w:val="left"/>
      </w:pPr>
      <w:r>
        <w:rPr/>
        <w:t xml:space="preserve">(24) "Person." Every natural person, firm, copartnership, corporation, association, or organization;</w:t>
      </w:r>
    </w:p>
    <w:p>
      <w:pPr>
        <w:spacing w:before="0" w:after="0" w:line="408" w:lineRule="exact"/>
        <w:ind w:left="0" w:right="0" w:firstLine="576"/>
        <w:jc w:val="left"/>
      </w:pPr>
      <w:r>
        <w:rPr/>
        <w:t xml:space="preserve">(25) "Personal wireless service." Any federally licensed personal wireless service;</w:t>
      </w:r>
    </w:p>
    <w:p>
      <w:pPr>
        <w:spacing w:before="0" w:after="0" w:line="408" w:lineRule="exact"/>
        <w:ind w:left="0" w:right="0" w:firstLine="576"/>
        <w:jc w:val="left"/>
      </w:pPr>
      <w:r>
        <w:rPr/>
        <w:t xml:space="preserve">(26) "Personal wireless service facilities." Unstaffed facilities that are used for the transmission or reception, or both, of personal wireless services including, but not necessarily limited to, antenna arrays, transmission cables, equipment shelters, and support structures;</w:t>
      </w:r>
    </w:p>
    <w:p>
      <w:pPr>
        <w:spacing w:before="0" w:after="0" w:line="408" w:lineRule="exact"/>
        <w:ind w:left="0" w:right="0" w:firstLine="576"/>
        <w:jc w:val="left"/>
      </w:pPr>
      <w:r>
        <w:rPr/>
        <w:t xml:space="preserve">(27) "Pneumatic tires." Every tire of rubber or other resilient material designed to be inflated with compressed air to support the load thereon;</w:t>
      </w:r>
    </w:p>
    <w:p>
      <w:pPr>
        <w:spacing w:before="0" w:after="0" w:line="408" w:lineRule="exact"/>
        <w:ind w:left="0" w:right="0" w:firstLine="576"/>
        <w:jc w:val="left"/>
      </w:pPr>
      <w:r>
        <w:rPr/>
        <w:t xml:space="preserve">(28) "Private road or driveway." Every way or place in private ownership and used for travel of vehicles by the owner or those having express or implied permission from the owner, but not by other persons;</w:t>
      </w:r>
    </w:p>
    <w:p>
      <w:pPr>
        <w:spacing w:before="0" w:after="0" w:line="408" w:lineRule="exact"/>
        <w:ind w:left="0" w:right="0" w:firstLine="576"/>
        <w:jc w:val="left"/>
      </w:pPr>
      <w:r>
        <w:rPr/>
        <w:t xml:space="preserve">(29) "Railroad." A carrier of persons or property upon vehicles, other than streetcars, operated upon stationary rails, the route of which is principally outside incorporated cities and towns;</w:t>
      </w:r>
    </w:p>
    <w:p>
      <w:pPr>
        <w:spacing w:before="0" w:after="0" w:line="408" w:lineRule="exact"/>
        <w:ind w:left="0" w:right="0" w:firstLine="576"/>
        <w:jc w:val="left"/>
      </w:pPr>
      <w:r>
        <w:rPr/>
        <w:t xml:space="preserve">(30) "Railroad sign or signal." Any sign, signal, or device erected by authority of a public body or official or by a railroad and intended to give notice of the presence of railroad tracks or the approach of a railroad train;</w:t>
      </w:r>
    </w:p>
    <w:p>
      <w:pPr>
        <w:spacing w:before="0" w:after="0" w:line="408" w:lineRule="exact"/>
        <w:ind w:left="0" w:right="0" w:firstLine="576"/>
        <w:jc w:val="left"/>
      </w:pPr>
      <w:r>
        <w:rPr/>
        <w:t xml:space="preserve">(31) "Residence district." The territory contiguous to and including the highway, as herein defined, not comprising a business district, as herein defined, when the property on such highway for a continuous distance of </w:t>
      </w:r>
      <w:r>
        <w:t>((</w:t>
      </w:r>
      <w:r>
        <w:rPr>
          <w:strike/>
        </w:rPr>
        <w:t xml:space="preserve">three hundred</w:t>
      </w:r>
      <w:r>
        <w:t>))</w:t>
      </w:r>
      <w:r>
        <w:rPr/>
        <w:t xml:space="preserve"> </w:t>
      </w:r>
      <w:r>
        <w:rPr>
          <w:u w:val="single"/>
        </w:rPr>
        <w:t xml:space="preserve">300</w:t>
      </w:r>
      <w:r>
        <w:rPr/>
        <w:t xml:space="preserve"> feet or more on either side thereof is in the main improved with residences or residences and buildings in use for business;</w:t>
      </w:r>
    </w:p>
    <w:p>
      <w:pPr>
        <w:spacing w:before="0" w:after="0" w:line="408" w:lineRule="exact"/>
        <w:ind w:left="0" w:right="0" w:firstLine="576"/>
        <w:jc w:val="left"/>
      </w:pPr>
      <w:r>
        <w:rPr/>
        <w:t xml:space="preserve">(32) "Roadway." The paved, improved, or proper driving portion of a highway designed, or ordinarily used for vehicular travel;</w:t>
      </w:r>
    </w:p>
    <w:p>
      <w:pPr>
        <w:spacing w:before="0" w:after="0" w:line="408" w:lineRule="exact"/>
        <w:ind w:left="0" w:right="0" w:firstLine="576"/>
        <w:jc w:val="left"/>
      </w:pPr>
      <w:r>
        <w:rPr/>
        <w:t xml:space="preserve">(33) "Safety zone." The area or space officially set apart within a roadway for the exclusive use of pedestrians and which is protected or is marked or indicated by painted marks, signs, buttons, standards, or otherwise so as to be plainly discernible;</w:t>
      </w:r>
    </w:p>
    <w:p>
      <w:pPr>
        <w:spacing w:before="0" w:after="0" w:line="408" w:lineRule="exact"/>
        <w:ind w:left="0" w:right="0" w:firstLine="576"/>
        <w:jc w:val="left"/>
      </w:pPr>
      <w:r>
        <w:rPr/>
        <w:t xml:space="preserve">(34) "Sidewalk." That property between the curb lines or the lateral lines of a roadway, as herein defined, and the adjacent property, set aside and intended for the use of pedestrians or such portion of private property parallel and in proximity to a highway and dedicated to use by pedestrians;</w:t>
      </w:r>
    </w:p>
    <w:p>
      <w:pPr>
        <w:spacing w:before="0" w:after="0" w:line="408" w:lineRule="exact"/>
        <w:ind w:left="0" w:right="0" w:firstLine="576"/>
        <w:jc w:val="left"/>
      </w:pPr>
      <w:r>
        <w:rPr/>
        <w:t xml:space="preserve">(35) "Solid tire." Every tire of rubber or other resilient material which does not depend upon inflation with compressed air for the support of the load thereon;</w:t>
      </w:r>
    </w:p>
    <w:p>
      <w:pPr>
        <w:spacing w:before="0" w:after="0" w:line="408" w:lineRule="exact"/>
        <w:ind w:left="0" w:right="0" w:firstLine="576"/>
        <w:jc w:val="left"/>
      </w:pPr>
      <w:r>
        <w:rPr/>
        <w:t xml:space="preserve">(36) "State highway." Every highway as herein defined, or part thereof, which has been designated as a state highway, or branch thereof, by legislative enactment;</w:t>
      </w:r>
    </w:p>
    <w:p>
      <w:pPr>
        <w:spacing w:before="0" w:after="0" w:line="408" w:lineRule="exact"/>
        <w:ind w:left="0" w:right="0" w:firstLine="576"/>
        <w:jc w:val="left"/>
      </w:pPr>
      <w:r>
        <w:rPr/>
        <w:t xml:space="preserve">(37) "Streetcar." A vehicle other than a train, as herein defined, for the transporting of persons or property and operated upon stationary rails principally within incorporated cities and towns;</w:t>
      </w:r>
    </w:p>
    <w:p>
      <w:pPr>
        <w:spacing w:before="0" w:after="0" w:line="408" w:lineRule="exact"/>
        <w:ind w:left="0" w:right="0" w:firstLine="576"/>
        <w:jc w:val="left"/>
      </w:pPr>
      <w:r>
        <w:rPr/>
        <w:t xml:space="preserve">(38) "Structurally deficient." A state bridge that is classified as in poor condition under the state bridge condition rating system and is reported by the state to the national bridge inventory as having a deck, superstructure, or substructure rating of four or below. Structurally deficient bridges are characterized by deteriorated conditions of significant bridge elements and potentially reduced load carrying capacity. Bridges deemed structurally deficient typically require significant maintenance and repair to remain in service, and require major rehabilitation or replacement to address the underlying deficiency;</w:t>
      </w:r>
    </w:p>
    <w:p>
      <w:pPr>
        <w:spacing w:before="0" w:after="0" w:line="408" w:lineRule="exact"/>
        <w:ind w:left="0" w:right="0" w:firstLine="576"/>
        <w:jc w:val="left"/>
      </w:pPr>
      <w:r>
        <w:rPr/>
        <w:t xml:space="preserve">(39) "Traffic." Pedestrians, ridden or herded animals, vehicles, streetcars, and other conveyances either singly or together while using any highways for purposes of travel;</w:t>
      </w:r>
    </w:p>
    <w:p>
      <w:pPr>
        <w:spacing w:before="0" w:after="0" w:line="408" w:lineRule="exact"/>
        <w:ind w:left="0" w:right="0" w:firstLine="576"/>
        <w:jc w:val="left"/>
      </w:pPr>
      <w:r>
        <w:rPr/>
        <w:t xml:space="preserve">(40) "Traffic control signal." Any traffic device, as herein defined, whether manually, electrically, or mechanically operated, by which traffic alternately is directed to stop or proceed or otherwise controlled;</w:t>
      </w:r>
    </w:p>
    <w:p>
      <w:pPr>
        <w:spacing w:before="0" w:after="0" w:line="408" w:lineRule="exact"/>
        <w:ind w:left="0" w:right="0" w:firstLine="576"/>
        <w:jc w:val="left"/>
      </w:pPr>
      <w:r>
        <w:rPr/>
        <w:t xml:space="preserve">(41) "Traffic devices." All signs, signals, markings, and devices not inconsistent with this title placed or erected by authority of a public body or official having jurisdiction, for the purpose of regulating, warning, or guiding traffic;</w:t>
      </w:r>
    </w:p>
    <w:p>
      <w:pPr>
        <w:spacing w:before="0" w:after="0" w:line="408" w:lineRule="exact"/>
        <w:ind w:left="0" w:right="0" w:firstLine="576"/>
        <w:jc w:val="left"/>
      </w:pPr>
      <w:r>
        <w:rPr/>
        <w:t xml:space="preserve">(42) "Train." A vehicle propelled by steam, electricity, or other motive power with or without cars coupled thereto, operated upon stationary rails, except streetcars;</w:t>
      </w:r>
    </w:p>
    <w:p>
      <w:pPr>
        <w:spacing w:before="0" w:after="0" w:line="408" w:lineRule="exact"/>
        <w:ind w:left="0" w:right="0" w:firstLine="576"/>
        <w:jc w:val="left"/>
      </w:pPr>
      <w:r>
        <w:rPr/>
        <w:t xml:space="preserve">(43) "Vehicle." Every device capable of being moved upon a highway and in, upon, or by which any person or property is or may be transported or drawn upon a highway, excepting power wheelchairs, as defined in RCW 46.04.415, or devices moved by human or animal power or used exclusively upon stationary rails or tracks</w:t>
      </w:r>
      <w:r>
        <w:rPr>
          <w:u w:val="single"/>
        </w:rPr>
        <w:t xml:space="preserve">;</w:t>
      </w:r>
    </w:p>
    <w:p>
      <w:pPr>
        <w:spacing w:before="0" w:after="0" w:line="408" w:lineRule="exact"/>
        <w:ind w:left="0" w:right="0" w:firstLine="576"/>
        <w:jc w:val="left"/>
      </w:pPr>
      <w:r>
        <w:rPr>
          <w:u w:val="single"/>
        </w:rPr>
        <w:t xml:space="preserve">(44) "Active transportation" includes forms of pedestrian mobility including walking or running, the use of a mobility assistive device such as a wheelchair, bicycling and cycling irrespective of the number of wheels, and the use of small personal devices such as foot scooters or skateboards. Active transportation includes both traditional and electric-assisted bicycles and other devices. Planning for active transportation must consider and address accommodation pursuant to the Americans with disabilities act and the distinct needs of each form of active transportation;</w:t>
      </w:r>
    </w:p>
    <w:p>
      <w:pPr>
        <w:spacing w:before="0" w:after="0" w:line="408" w:lineRule="exact"/>
        <w:ind w:left="0" w:right="0" w:firstLine="576"/>
        <w:jc w:val="left"/>
      </w:pPr>
      <w:r>
        <w:rPr>
          <w:u w:val="single"/>
        </w:rPr>
        <w:t xml:space="preserve">(45) "Complete streets" means an approach to planning, designing, building, operating, and maintaining streets that enable safe access along and across the street for all people, including pedestrians, bicyclists, motorists, and transit riders of all ages and abilities. It incorporates principles of a safe system approach;</w:t>
      </w:r>
    </w:p>
    <w:p>
      <w:pPr>
        <w:spacing w:before="0" w:after="0" w:line="408" w:lineRule="exact"/>
        <w:ind w:left="0" w:right="0" w:firstLine="576"/>
        <w:jc w:val="left"/>
      </w:pPr>
      <w:r>
        <w:rPr>
          <w:u w:val="single"/>
        </w:rPr>
        <w:t xml:space="preserve">(46) "Population center" includes incorporated cities and towns, including their urban growth areas, and census-designated places;</w:t>
      </w:r>
    </w:p>
    <w:p>
      <w:pPr>
        <w:spacing w:before="0" w:after="0" w:line="408" w:lineRule="exact"/>
        <w:ind w:left="0" w:right="0" w:firstLine="576"/>
        <w:jc w:val="left"/>
      </w:pPr>
      <w:r>
        <w:rPr>
          <w:u w:val="single"/>
        </w:rPr>
        <w:t xml:space="preserve">(47) "Safe system approach" means an internationally recognized holistic and proactive approach to road safety intended to systematically reduce fatal and serious injury crash potential; as described by the federal highway administration, the approach is based on the following elements: Safe roads, safe speeds, safe vehicles, safe road users, and postcrash care. The safe system approach is incorporated through policies and practices of state agencies and local governments with appropriate jurisdiction;</w:t>
      </w:r>
    </w:p>
    <w:p>
      <w:pPr>
        <w:spacing w:before="0" w:after="0" w:line="408" w:lineRule="exact"/>
        <w:ind w:left="0" w:right="0" w:firstLine="576"/>
        <w:jc w:val="left"/>
      </w:pPr>
      <w:r>
        <w:rPr>
          <w:u w:val="single"/>
        </w:rPr>
        <w:t xml:space="preserve">(48) "Shared-use path," also known as a "multiuse path," means a facility designed for active transportation use and physically separated from motorized vehicular traffic within the highway right-of-way or on an exclusive right-of-way with minimal crossflow by motor vehicles. Shared-use paths are primarily used by pedestrians and people using bicycles or micromobility devices, including those who use nonmotorized or motorized wheeled mobility or assistive devices. With appropriate design considerations, equestrians may also be accommodated by a shared-use path facility</w:t>
      </w:r>
      <w:r>
        <w:rPr/>
        <w:t xml:space="preserve">.</w:t>
      </w:r>
    </w:p>
    <w:p>
      <w:pPr>
        <w:spacing w:before="0" w:after="0" w:line="408" w:lineRule="exact"/>
        <w:ind w:left="0" w:right="0" w:firstLine="576"/>
        <w:jc w:val="left"/>
      </w:pPr>
      <w:r>
        <w:rPr/>
        <w:t xml:space="preserve">Words and phrases used herein in the past, present, or future tense shall include the past, present, and future tenses; words and phrases used herein in the masculine, feminine, or neuter gender shall include the masculine, feminine, and neuter genders; and words and phrases used herein in the singular or plural shall include the singular and plural; unless the context thereof shall indicate to the contrary.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66</w:t>
      </w:r>
      <w:r>
        <w:rPr/>
        <w:t xml:space="preserve">.</w:t>
      </w:r>
      <w:r>
        <w:t xml:space="preserve">140</w:t>
      </w:r>
      <w:r>
        <w:rPr/>
        <w:t xml:space="preserve"> and 2022 c 182 s 422 are each amended to read as follows:</w:t>
      </w:r>
    </w:p>
    <w:p>
      <w:pPr>
        <w:spacing w:before="0" w:after="0" w:line="408" w:lineRule="exact"/>
        <w:ind w:left="0" w:right="0" w:firstLine="576"/>
        <w:jc w:val="left"/>
      </w:pPr>
      <w:r>
        <w:rPr/>
        <w:t xml:space="preserve">(1) The department shall establish a transit support grant program for the purpose of providing financial support to transit agencies for operating and capital expenses only. Public transit agencies must maintain or increase their local sales tax authority on or after January 1, 2022, </w:t>
      </w:r>
      <w:r>
        <w:rPr>
          <w:u w:val="single"/>
        </w:rPr>
        <w:t xml:space="preserve">and may not delay or suspend the collection of voter-approved sales taxes that were approved on or before January 1, 2022,</w:t>
      </w:r>
      <w:r>
        <w:rPr/>
        <w:t xml:space="preserve"> in order to qualify for the grants.</w:t>
      </w:r>
    </w:p>
    <w:p>
      <w:pPr>
        <w:spacing w:before="0" w:after="0" w:line="408" w:lineRule="exact"/>
        <w:ind w:left="0" w:right="0" w:firstLine="576"/>
        <w:jc w:val="left"/>
      </w:pPr>
      <w:r>
        <w:rPr/>
        <w:t xml:space="preserve">(a) Grants for transit agencies must be prorated based on the amount expended for operations in the most recently published report of "Summary of Public Transportation" published by the department.</w:t>
      </w:r>
    </w:p>
    <w:p>
      <w:pPr>
        <w:spacing w:before="0" w:after="0" w:line="408" w:lineRule="exact"/>
        <w:ind w:left="0" w:right="0" w:firstLine="576"/>
        <w:jc w:val="left"/>
      </w:pPr>
      <w:r>
        <w:rPr/>
        <w:t xml:space="preserve">(b) No transit agency may receive more than 35 percent of these distributions.</w:t>
      </w:r>
    </w:p>
    <w:p>
      <w:pPr>
        <w:spacing w:before="0" w:after="0" w:line="408" w:lineRule="exact"/>
        <w:ind w:left="0" w:right="0" w:firstLine="576"/>
        <w:jc w:val="left"/>
      </w:pPr>
      <w:r>
        <w:rPr/>
        <w:t xml:space="preserve">(c) Fuel type may not be a factor in the grant selection process.</w:t>
      </w:r>
    </w:p>
    <w:p>
      <w:pPr>
        <w:spacing w:before="0" w:after="0" w:line="408" w:lineRule="exact"/>
        <w:ind w:left="0" w:right="0" w:firstLine="576"/>
        <w:jc w:val="left"/>
      </w:pPr>
      <w:r>
        <w:rPr/>
        <w:t xml:space="preserve">(2) To be eligible to receive a grant, the transit agency must have adopted, at a minimum, a zero-fare policy that allows passengers 18 years of age and younger to ride free of charge on all modes provided by the agency. Transit agencies must submit documentation of a zero-fare policy for 18 years of age and under by October 1, 2022, to be eligible for the 2023-2025 biennium. Transit agencies that submit such fare policy documentation following the October 1, 2022, deadline shall become eligible for the next biennial distribution. </w:t>
      </w:r>
      <w:r>
        <w:rPr>
          <w:u w:val="single"/>
        </w:rPr>
        <w:t xml:space="preserve">To the extent practicable, transit agencies shall align implementation of youth zero-fare policies with equity and environmental justice principles consistent with recommendations from the environmental justice council, and ensure low-barrier accessibility of the program to all youth.</w:t>
      </w:r>
    </w:p>
    <w:p>
      <w:pPr>
        <w:spacing w:before="0" w:after="0" w:line="408" w:lineRule="exact"/>
        <w:ind w:left="0" w:right="0" w:firstLine="576"/>
        <w:jc w:val="left"/>
      </w:pPr>
      <w:r>
        <w:rPr/>
        <w:t xml:space="preserve">(3) The department shall, for the purposes of the "Summary of Public Transportation" report, require grantees to report the number of trips that were taken under this program.</w:t>
      </w:r>
    </w:p>
    <w:p>
      <w:pPr>
        <w:spacing w:before="0" w:after="0" w:line="408" w:lineRule="exact"/>
        <w:ind w:left="0" w:right="0" w:firstLine="576"/>
        <w:jc w:val="left"/>
      </w:pPr>
      <w:r>
        <w:rPr/>
        <w:t xml:space="preserve">(4) For the purposes of this section, "transit agency" or "agency" means a city transit system under RCW 35.58.2721 or chapter 35.95A RCW, a county public transportation authority under chapter 36.57 RCW, a metropolitan municipal corporation transit system under chapter 36.56 RCW, a public transportation benefit area under chapter 36.57A RCW, an unincorporated transportation benefit area under RCW 36.57.100, or any special purpose district formed to operate a public transportation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392</w:t>
      </w:r>
      <w:r>
        <w:rPr/>
        <w:t xml:space="preserve">.</w:t>
      </w:r>
      <w:r>
        <w:t xml:space="preserve">040</w:t>
      </w:r>
      <w:r>
        <w:rPr/>
        <w:t xml:space="preserve"> and 2022 c 182 s 429 are each amended to read as follows:</w:t>
      </w:r>
    </w:p>
    <w:p>
      <w:pPr>
        <w:spacing w:before="0" w:after="0" w:line="408" w:lineRule="exact"/>
        <w:ind w:left="0" w:right="0" w:firstLine="576"/>
        <w:jc w:val="left"/>
      </w:pPr>
      <w:r>
        <w:rPr/>
        <w:t xml:space="preserve">(1) Interagency electric vehicle coordinating council responsibilities include, but are not limited to:</w:t>
      </w:r>
    </w:p>
    <w:p>
      <w:pPr>
        <w:spacing w:before="0" w:after="0" w:line="408" w:lineRule="exact"/>
        <w:ind w:left="0" w:right="0" w:firstLine="576"/>
        <w:jc w:val="left"/>
      </w:pPr>
      <w:r>
        <w:rPr/>
        <w:t xml:space="preserve">(a) Development of a statewide transportation electrification strategy to ensure market and infrastructure readiness for all new vehicle sales;</w:t>
      </w:r>
    </w:p>
    <w:p>
      <w:pPr>
        <w:spacing w:before="0" w:after="0" w:line="408" w:lineRule="exact"/>
        <w:ind w:left="0" w:right="0" w:firstLine="576"/>
        <w:jc w:val="left"/>
      </w:pPr>
      <w:r>
        <w:rPr/>
        <w:t xml:space="preserve">(b) Identification of all electric vehicle infrastructure grant-related funding to include existing and future opportunities, including state, federal, and other funds</w:t>
      </w:r>
      <w:r>
        <w:rPr>
          <w:u w:val="single"/>
        </w:rPr>
        <w:t xml:space="preserve">, and also nongrant-related funding, including revenues generated by an electric utility from credits under the clean fuels program for transportation electrification programs or projects pursuant to RCW 70A.535.080(2)</w:t>
      </w:r>
      <w:r>
        <w:rPr/>
        <w:t xml:space="preserve">;</w:t>
      </w:r>
    </w:p>
    <w:p>
      <w:pPr>
        <w:spacing w:before="0" w:after="0" w:line="408" w:lineRule="exact"/>
        <w:ind w:left="0" w:right="0" w:firstLine="576"/>
        <w:jc w:val="left"/>
      </w:pPr>
      <w:r>
        <w:rPr/>
        <w:t xml:space="preserve">(c) Coordination of grant funding criteria across agency grant programs to most efficiently distribute state and federal electric vehicle-related funding in a manner that is most beneficial to the state, advances best practices, and recommends additional criteria that could be useful in advancing transportation electrification;</w:t>
      </w:r>
    </w:p>
    <w:p>
      <w:pPr>
        <w:spacing w:before="0" w:after="0" w:line="408" w:lineRule="exact"/>
        <w:ind w:left="0" w:right="0" w:firstLine="576"/>
        <w:jc w:val="left"/>
      </w:pPr>
      <w:r>
        <w:rPr/>
        <w:t xml:space="preserve">(d) Development of a robust public and private outreach plan that includes engaging with:</w:t>
      </w:r>
    </w:p>
    <w:p>
      <w:pPr>
        <w:spacing w:before="0" w:after="0" w:line="408" w:lineRule="exact"/>
        <w:ind w:left="0" w:right="0" w:firstLine="576"/>
        <w:jc w:val="left"/>
      </w:pPr>
      <w:r>
        <w:rPr/>
        <w:t xml:space="preserve">(i) Community organizers and the environmental justice council to develop community-driven programs to address zero emissions transportation needs and priorities in overburdened communities; and</w:t>
      </w:r>
    </w:p>
    <w:p>
      <w:pPr>
        <w:spacing w:before="0" w:after="0" w:line="408" w:lineRule="exact"/>
        <w:ind w:left="0" w:right="0" w:firstLine="576"/>
        <w:jc w:val="left"/>
      </w:pPr>
      <w:r>
        <w:rPr/>
        <w:t xml:space="preserve">(ii) Local governments to explore procurement opportunities and work with local government and community programs to support electrification;</w:t>
      </w:r>
    </w:p>
    <w:p>
      <w:pPr>
        <w:spacing w:before="0" w:after="0" w:line="408" w:lineRule="exact"/>
        <w:ind w:left="0" w:right="0" w:firstLine="576"/>
        <w:jc w:val="left"/>
      </w:pPr>
      <w:r>
        <w:rPr/>
        <w:t xml:space="preserve">(e) Creation of an industry electric vehicle advisory committee; and</w:t>
      </w:r>
    </w:p>
    <w:p>
      <w:pPr>
        <w:spacing w:before="0" w:after="0" w:line="408" w:lineRule="exact"/>
        <w:ind w:left="0" w:right="0" w:firstLine="576"/>
        <w:jc w:val="left"/>
      </w:pPr>
      <w:r>
        <w:rPr/>
        <w:t xml:space="preserve">(f) Ensuring the statewide transportation electrification strategy, grant distribution, programs, and activities associated with advancing transportation electrification benefit vulnerable and overburdened communities.</w:t>
      </w:r>
    </w:p>
    <w:p>
      <w:pPr>
        <w:spacing w:before="0" w:after="0" w:line="408" w:lineRule="exact"/>
        <w:ind w:left="0" w:right="0" w:firstLine="576"/>
        <w:jc w:val="left"/>
      </w:pPr>
      <w:r>
        <w:rPr/>
        <w:t xml:space="preserve">(2) The council shall provide an annual report to the appropriate committees of the legislature summarizing electric vehicle implementation progress, gaps, and resource needs.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535</w:t>
      </w:r>
      <w:r>
        <w:rPr/>
        <w:t xml:space="preserve"> RCW</w:t>
      </w:r>
      <w:r>
        <w:rPr/>
        <w:t xml:space="preserve"> to read as follows:</w:t>
      </w:r>
    </w:p>
    <w:p>
      <w:pPr>
        <w:spacing w:before="0" w:after="0" w:line="408" w:lineRule="exact"/>
        <w:ind w:left="0" w:right="0" w:firstLine="576"/>
        <w:jc w:val="left"/>
      </w:pPr>
      <w:r>
        <w:rPr/>
        <w:t xml:space="preserve">The clean fuels transportation investment account is created in the state treasury. All receipts to the state from clean fuel credits generated from transportation investments, including those listed under RCW 70A.535.050(3), must be deposited into the account. Moneys in the account may be spent only after appropriation. Expenditures from the account may only be used by the department of transportation for transportation purposes, including activities and projects that reduce greenhouse gas emissions and decarbonize the transportation sector.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 and 5 of this act are remedial in nature and apply retroactively to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24</w:t>
      </w:r>
      <w:r>
        <w:rPr/>
        <w:t xml:space="preserve">.</w:t>
      </w:r>
      <w:r>
        <w:t xml:space="preserve">060</w:t>
      </w:r>
      <w:r>
        <w:rPr/>
        <w:t xml:space="preserve"> is recodified as a section in chapter 47.04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9 of this act expires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 of this act takes effect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3 of this act take effect October 1, 2023."</w:t>
      </w:r>
    </w:p>
    <w:p>
      <w:pPr>
        <w:spacing w:before="480" w:after="0" w:line="408" w:lineRule="exact"/>
      </w:pPr>
      <w:r>
        <w:rPr>
          <w:b/>
          <w:u w:val="single"/>
        </w:rPr>
        <w:t xml:space="preserve">ESHB 1853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Transportation</w:t>
      </w:r>
    </w:p>
    <w:p>
      <w:pPr>
        <w:jc w:val="right"/>
      </w:pPr>
      <w:r>
        <w:rPr>
          <w:b/>
        </w:rPr>
        <w:t xml:space="preserve">ADOPTED AND ENGROSSED 04/14/2023</w:t>
      </w:r>
    </w:p>
    <w:p>
      <w:pPr>
        <w:spacing w:before="0" w:after="0" w:line="408" w:lineRule="exact"/>
        <w:ind w:left="0" w:right="0" w:firstLine="576"/>
        <w:jc w:val="left"/>
      </w:pPr>
      <w:r>
        <w:rPr/>
        <w:t xml:space="preserve">On page 1, line 3 of the title, after "resources);" strike the remainder of the title and insert "amending RCW 46.17.015, 46.17.025, 81.104.170, 81.104.175, 47.04.380, 47.04.390, 46.68.480, 43.84.092, 43.84.092, 47.66.140, and 43.392.040; reenacting and amending RCW 47.04.010; adding a new section to chapter 70A.535 RCW; adding a new section to chapter 47.04 RCW; creating new sections; recodifying RCW 47.24.060; providing effective dates; and providing an expiration date."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6054c7bacc44b2a" /></Relationships>
</file>