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c33c065caf4853" /></Relationships>
</file>

<file path=word/document.xml><?xml version="1.0" encoding="utf-8"?>
<w:document xmlns:w="http://schemas.openxmlformats.org/wordprocessingml/2006/main">
  <w:body>
    <w:p>
      <w:r>
        <w:rPr>
          <w:b/>
        </w:rPr>
        <w:r>
          <w:rPr/>
          <w:t xml:space="preserve">1746-S2</w:t>
        </w:r>
      </w:r>
      <w:r>
        <w:rPr>
          <w:b/>
        </w:rPr>
        <w:t xml:space="preserve"> </w:t>
        <w:t xml:space="preserve">AMS</w:t>
      </w:r>
      <w:r>
        <w:rPr>
          <w:b/>
        </w:rPr>
        <w:t xml:space="preserve"> </w:t>
        <w:r>
          <w:rPr/>
          <w:t xml:space="preserve">ENET</w:t>
        </w:r>
      </w:r>
      <w:r>
        <w:rPr>
          <w:b/>
        </w:rPr>
        <w:t xml:space="preserve"> </w:t>
        <w:r>
          <w:rPr/>
          <w:t xml:space="preserve">S2542.1</w:t>
        </w:r>
      </w:r>
      <w:r>
        <w:rPr>
          <w:b/>
        </w:rPr>
        <w:t xml:space="preserve"> - NOT FOR FLOOR USE</w:t>
      </w:r>
    </w:p>
    <w:p>
      <w:pPr>
        <w:ind w:left="0" w:right="0" w:firstLine="576"/>
      </w:pPr>
      <w:r>
        <w:rPr/>
        <w:t xml:space="preserve"> </w:t>
      </w:r>
    </w:p>
    <w:p>
      <w:pPr>
        <w:spacing w:before="480" w:after="0" w:line="408" w:lineRule="exact"/>
      </w:pPr>
      <w:r>
        <w:rPr>
          <w:b/>
          <w:u w:val="single"/>
        </w:rPr>
        <w:t xml:space="preserve">2SHB 1746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Broadband consumers and state funders require a detailed and accurate picture of fixed broadband infrastructure and availability in order to ensure limited resources are deployed to maximum advantage in achieving the goal of ubiquitous statewide coverage.</w:t>
      </w:r>
    </w:p>
    <w:p>
      <w:pPr>
        <w:spacing w:before="0" w:after="0" w:line="408" w:lineRule="exact"/>
        <w:ind w:left="0" w:right="0" w:firstLine="576"/>
        <w:jc w:val="left"/>
      </w:pPr>
      <w:r>
        <w:rPr/>
        <w:t xml:space="preserve">(2) The maps compiled by the federal communications commission have historically lacked location specific information and glossed over gaps in coverage.</w:t>
      </w:r>
    </w:p>
    <w:p>
      <w:pPr>
        <w:spacing w:before="0" w:after="0" w:line="408" w:lineRule="exact"/>
        <w:ind w:left="0" w:right="0" w:firstLine="576"/>
        <w:jc w:val="left"/>
      </w:pPr>
      <w:r>
        <w:rPr/>
        <w:t xml:space="preserve">(3) Improving these maps can result in direct benefits for consumers, allowing users to have a one-stop-shop to search for their address and find information about which internet service providers offer service at the location, the broadband technologies they offer, and the maximum download and upload speeds they advertise for each technology.</w:t>
      </w:r>
    </w:p>
    <w:p>
      <w:pPr>
        <w:spacing w:before="0" w:after="0" w:line="408" w:lineRule="exact"/>
        <w:ind w:left="0" w:right="0" w:firstLine="576"/>
        <w:jc w:val="left"/>
      </w:pPr>
      <w:r>
        <w:rPr/>
        <w:t xml:space="preserve">(4) This greater transparency will create market pressures on internet providers to improve their coverage and will also help policymakers more accurately target investments to expand broadband to unserved and underserved areas and close the digital divide.</w:t>
      </w:r>
    </w:p>
    <w:p>
      <w:pPr>
        <w:spacing w:before="0" w:after="0" w:line="408" w:lineRule="exact"/>
        <w:ind w:left="0" w:right="0" w:firstLine="576"/>
        <w:jc w:val="left"/>
      </w:pPr>
      <w:r>
        <w:rPr/>
        <w:t xml:space="preserve">Therefore, it is the intent of the legislature to incentivize broader participation by those who own and operate broadband infrastructure in the state, whether or not they serve retail end-users, in improving mapping data, by establishing an expectation that entities who apply for state funding for broadband projects, or seek to influence state funding by objecting to the grant of an award, are providing key data to federal and state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r>
        <w:rPr>
          <w:u w:val="single"/>
        </w:rPr>
        <w:t xml:space="preserve">, including detailed end-user location address information for each passing</w:t>
      </w:r>
      <w:r>
        <w:rPr/>
        <w:t xml:space="preserve">;</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w:t>
      </w:r>
      <w:r>
        <w:t>((</w:t>
      </w:r>
      <w:r>
        <w:rPr>
          <w:strike/>
        </w:rPr>
        <w:t xml:space="preserve">passed</w:t>
      </w:r>
      <w:r>
        <w:t>))</w:t>
      </w:r>
      <w:r>
        <w:rPr/>
        <w:t xml:space="preserve">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w:t>
      </w:r>
      <w:r>
        <w:rPr>
          <w:u w:val="single"/>
        </w:rPr>
        <w:t xml:space="preserve">that has submitted broadband mapping data outlined in section 4 of this act to the federal communications commission within the previous year</w:t>
      </w:r>
      <w:r>
        <w:rPr/>
        <w:t xml:space="preserve">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w:t>
      </w:r>
      <w:r>
        <w:t>((</w:t>
      </w:r>
      <w:r>
        <w:rPr>
          <w:strike/>
        </w:rPr>
        <w:t xml:space="preserve">or</w:t>
      </w:r>
      <w:r>
        <w:t>))</w:t>
      </w:r>
    </w:p>
    <w:p>
      <w:pPr>
        <w:spacing w:before="0" w:after="0" w:line="408" w:lineRule="exact"/>
        <w:ind w:left="0" w:right="0" w:firstLine="576"/>
        <w:jc w:val="left"/>
      </w:pPr>
      <w:r>
        <w:rPr/>
        <w:t xml:space="preserve">(xix) </w:t>
      </w:r>
      <w:r>
        <w:rPr>
          <w:u w:val="single"/>
        </w:rPr>
        <w:t xml:space="preserve">Are submitted by applicants who have submitted broadband mapping data to the federal communications commission as outlined in section 4 of this act within the previous year; or</w:t>
      </w:r>
    </w:p>
    <w:p>
      <w:pPr>
        <w:spacing w:before="0" w:after="0" w:line="408" w:lineRule="exact"/>
        <w:ind w:left="0" w:right="0" w:firstLine="576"/>
        <w:jc w:val="left"/>
      </w:pPr>
      <w:r>
        <w:rPr>
          <w:u w:val="single"/>
        </w:rPr>
        <w:t xml:space="preserve">(xx)</w:t>
      </w:r>
      <w:r>
        <w:rPr/>
        <w:t xml:space="preserve">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2022 c 265 s 303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public housing agencies,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w:t>
      </w:r>
      <w:r>
        <w:t>((</w:t>
      </w:r>
      <w:r>
        <w:rPr>
          <w:strike/>
        </w:rPr>
        <w:t xml:space="preserve">and</w:t>
      </w:r>
      <w:r>
        <w:t>))</w:t>
      </w:r>
    </w:p>
    <w:p>
      <w:pPr>
        <w:spacing w:before="0" w:after="0" w:line="408" w:lineRule="exact"/>
        <w:ind w:left="0" w:right="0" w:firstLine="576"/>
        <w:jc w:val="left"/>
      </w:pPr>
      <w:r>
        <w:rPr/>
        <w:t xml:space="preserve">(f) Encourage public-private partnerships to increase deployment and adoption of broadband services and applications</w:t>
      </w:r>
      <w:r>
        <w:rPr>
          <w:u w:val="single"/>
        </w:rPr>
        <w:t xml:space="preserve">; and</w:t>
      </w:r>
    </w:p>
    <w:p>
      <w:pPr>
        <w:spacing w:before="0" w:after="0" w:line="408" w:lineRule="exact"/>
        <w:ind w:left="0" w:right="0" w:firstLine="576"/>
        <w:jc w:val="left"/>
      </w:pPr>
      <w:r>
        <w:rPr>
          <w:u w:val="single"/>
        </w:rPr>
        <w:t xml:space="preserve">(g) Assist in developing accurate mapping of broadband infrastructure in accordance with section 4 of this act</w:t>
      </w:r>
      <w:r>
        <w:rPr/>
        <w:t xml:space="preserve">.</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the digital equity opportunity program created in RCW 43.330.412, and the digital equity planning grant program created in RCW 43.330.5393 with seeking federal funding or matching grants and other grant opportunities for deploying or increasing adoption of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t xml:space="preserve">(6) In carrying out its purpose, the office may collaborate with the utilities and transportation commission, the office of the chief information officer,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must make reasonable efforts to improve federal mapping data. The office must:</w:t>
      </w:r>
    </w:p>
    <w:p>
      <w:pPr>
        <w:spacing w:before="0" w:after="0" w:line="408" w:lineRule="exact"/>
        <w:ind w:left="0" w:right="0" w:firstLine="576"/>
        <w:jc w:val="left"/>
      </w:pPr>
      <w:r>
        <w:rPr/>
        <w:t xml:space="preserve">(a) Maintain a license from the federal communications commission for broadband deployment data, serviceable location fabric, and any associated data layers that comprise the national broadband map prepared pursuant to the broadband deployment accuracy and technological availability act, 47 U.S.C. Sec. 641 et seq., as it existed on the effective date of this section;</w:t>
      </w:r>
    </w:p>
    <w:p>
      <w:pPr>
        <w:spacing w:before="0" w:after="0" w:line="408" w:lineRule="exact"/>
        <w:ind w:left="0" w:right="0" w:firstLine="576"/>
        <w:jc w:val="left"/>
      </w:pPr>
      <w:r>
        <w:rPr/>
        <w:t xml:space="preserve">(b) Review and analyze the mapping information obtained under license with the federal communications commission and consult with stakeholders to identify deficiencies, discrepancies, and gaps; and</w:t>
      </w:r>
    </w:p>
    <w:p>
      <w:pPr>
        <w:spacing w:before="0" w:after="0" w:line="408" w:lineRule="exact"/>
        <w:ind w:left="0" w:right="0" w:firstLine="576"/>
        <w:jc w:val="left"/>
      </w:pPr>
      <w:r>
        <w:rPr/>
        <w:t xml:space="preserve">(c) Inform covered entities that they must submit the data identified in (a) of this subsection to the federal communications commission, on the dates specified by the federal communications commission, and in such manner and format as specified by the commission.</w:t>
      </w:r>
    </w:p>
    <w:p>
      <w:pPr>
        <w:spacing w:before="0" w:after="0" w:line="408" w:lineRule="exact"/>
        <w:ind w:left="0" w:right="0" w:firstLine="576"/>
        <w:jc w:val="left"/>
      </w:pPr>
      <w:r>
        <w:rPr/>
        <w:t xml:space="preserve">(2) The office may contract with a private entity or third-party consultant to investigate and verify the availability of broadband infrastructure and services in locations of the state where discrepancies, deficiencies, or gaps have been identified by the office, a resident, a business, an organization, a unit of local government, a tribe, or a broadband action team, regarding the status of an area or location, including community anchor institutions, as served, unserved, or underserved, within the federal broadband map and any state map, if developed. The office is encouraged to use information collected under this subsection to submit bulk challenges to the national broadband map.</w:t>
      </w:r>
    </w:p>
    <w:p>
      <w:pPr>
        <w:spacing w:before="0" w:after="0" w:line="408" w:lineRule="exact"/>
        <w:ind w:left="0" w:right="0" w:firstLine="576"/>
        <w:jc w:val="left"/>
      </w:pPr>
      <w:r>
        <w:rPr/>
        <w:t xml:space="preserve">(3) The office may not administer any state grants to a covered entity that has not complied with the requirements of this section during the calendar year in which noncompliance was determined and the following calendar year. However, nothing in this section shall be construed to affect a covered entity's eligibility for a grant from the office of solely federal dollars that have been appropriated through the state budget to the office.</w:t>
      </w:r>
    </w:p>
    <w:p>
      <w:pPr>
        <w:spacing w:before="0" w:after="0" w:line="408" w:lineRule="exact"/>
        <w:ind w:left="0" w:right="0" w:firstLine="576"/>
        <w:jc w:val="left"/>
      </w:pPr>
      <w:r>
        <w:rPr/>
        <w:t xml:space="preserve">(4) The office may only share data with other state agencies or with a contractor under an agreement that adheres to the provisions and requirements of RCW 39.26.340 and 39.34.240 as applicable. The office may not sell broadband mapping data submitted by covered entities. In exercising discretion to share submitted broadband mapping data with other state agencies, the office must consider how to afford such data the greatest confidentiality protections practicable.</w:t>
      </w:r>
    </w:p>
    <w:p>
      <w:pPr>
        <w:spacing w:before="0" w:after="0" w:line="408" w:lineRule="exact"/>
        <w:ind w:left="0" w:right="0" w:firstLine="576"/>
        <w:jc w:val="left"/>
      </w:pPr>
      <w:r>
        <w:rPr/>
        <w:t xml:space="preserve">(5) Subject to the availability of amounts appropriated for this specific purpose, the office may develop and maintain an independent state broadband map indicating the addresses of serviceable locations and capability of broadband service in this state.</w:t>
      </w:r>
    </w:p>
    <w:p>
      <w:pPr>
        <w:spacing w:before="0" w:after="0" w:line="408" w:lineRule="exact"/>
        <w:ind w:left="0" w:right="0" w:firstLine="576"/>
        <w:jc w:val="left"/>
      </w:pPr>
      <w:r>
        <w:rPr/>
        <w:t xml:space="preserve">(a) The office may contract with a private entity or third-party consultant to develop and maintain the state broadband map.</w:t>
      </w:r>
    </w:p>
    <w:p>
      <w:pPr>
        <w:spacing w:before="0" w:after="0" w:line="408" w:lineRule="exact"/>
        <w:ind w:left="0" w:right="0" w:firstLine="576"/>
        <w:jc w:val="left"/>
      </w:pPr>
      <w:r>
        <w:rPr/>
        <w:t xml:space="preserve">(b) Any contract entered into by the office and a private entity or third-party consultant for the purpose of developing and maintaining the state broadband map must specify that any mapping data submitted or developed in accordance with this section for the purposes of identifying broadband serviceable locations, classifications of unserved, underserved, and served, or aggregated data and statistics on broadband availability by different geography types is not the property of the private entity or third-party consultant. Such contract must also prohibit the disclosure by the private entity or third-party consultant of any mapping data submitted to the office in accordance with this section and require the private entity or third-party consultant to only use submitted mapping data to effectuate the purposes of the contract.</w:t>
      </w:r>
    </w:p>
    <w:p>
      <w:pPr>
        <w:spacing w:before="0" w:after="0" w:line="408" w:lineRule="exact"/>
        <w:ind w:left="0" w:right="0" w:firstLine="576"/>
        <w:jc w:val="left"/>
      </w:pPr>
      <w:r>
        <w:rPr/>
        <w:t xml:space="preserve">(6) Subject to the availability of amounts appropriated for this specific purpose, the office may also conduct a detailed survey of broadband infrastructure owned or leased by state agencies and compile mapping data of broadband infrastructure owned or leased by the state. State agencies responding to a survey request from the office under this subsection must respond in a reasonable and timely manner, not to exceed 120 days. Fiber, cable, or other infrastructure routes and addresses reported to the office by state agencies are confidential and not subject to disclosure. In any survey request, the office may request of state agencies any information it deems reasonably necessary, including but not limited to:</w:t>
      </w:r>
    </w:p>
    <w:p>
      <w:pPr>
        <w:spacing w:before="0" w:after="0" w:line="408" w:lineRule="exact"/>
        <w:ind w:left="0" w:right="0" w:firstLine="576"/>
        <w:jc w:val="left"/>
      </w:pPr>
      <w:r>
        <w:rPr/>
        <w:t xml:space="preserve">(a) The routes along which state-owned fiber optic facilities are in place;</w:t>
      </w:r>
    </w:p>
    <w:p>
      <w:pPr>
        <w:spacing w:before="0" w:after="0" w:line="408" w:lineRule="exact"/>
        <w:ind w:left="0" w:right="0" w:firstLine="576"/>
        <w:jc w:val="left"/>
      </w:pPr>
      <w:r>
        <w:rPr/>
        <w:t xml:space="preserve">(b) The cost of maintaining that fiber optic infrastructure, if owned, or the price paid for the broadband infrastructure, if leased; and</w:t>
      </w:r>
    </w:p>
    <w:p>
      <w:pPr>
        <w:spacing w:before="0" w:after="0" w:line="408" w:lineRule="exact"/>
        <w:ind w:left="0" w:right="0" w:firstLine="576"/>
        <w:jc w:val="left"/>
      </w:pPr>
      <w:r>
        <w:rPr/>
        <w:t xml:space="preserve">(c) The leasing entity, if applicable.</w:t>
      </w:r>
    </w:p>
    <w:p>
      <w:pPr>
        <w:spacing w:before="0" w:after="0" w:line="408" w:lineRule="exact"/>
        <w:ind w:left="0" w:right="0" w:firstLine="576"/>
        <w:jc w:val="left"/>
      </w:pPr>
      <w:r>
        <w:rPr/>
        <w:t xml:space="preserve">(7) For the purpose of this section, the following definitions apply:</w:t>
      </w:r>
    </w:p>
    <w:p>
      <w:pPr>
        <w:spacing w:before="0" w:after="0" w:line="408" w:lineRule="exact"/>
        <w:ind w:left="0" w:right="0" w:firstLine="576"/>
        <w:jc w:val="left"/>
      </w:pPr>
      <w:r>
        <w:rPr/>
        <w:t xml:space="preserve">(a) "Covered entity" means a broadband service provider or other entity that owns or operates broadband infrastructure, including satellite infrastructure supporting end-user connections, in the state or offers their broadband infrastructure for sale or lease in the provision of broadband service.</w:t>
      </w:r>
    </w:p>
    <w:p>
      <w:pPr>
        <w:spacing w:before="0" w:after="0" w:line="408" w:lineRule="exact"/>
        <w:ind w:left="0" w:right="0" w:firstLine="576"/>
        <w:jc w:val="left"/>
      </w:pPr>
      <w:r>
        <w:rPr/>
        <w:t xml:space="preserve">(b) "State agency" means every state office, department, division, bureau, board, or commission.</w:t>
      </w:r>
    </w:p>
    <w:p>
      <w:pPr>
        <w:spacing w:before="0" w:after="0" w:line="408" w:lineRule="exact"/>
        <w:ind w:left="0" w:right="0" w:firstLine="576"/>
        <w:jc w:val="left"/>
      </w:pPr>
      <w:r>
        <w:rPr/>
        <w:t xml:space="preserve">(8) The office may adopt rules as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165</w:t>
      </w:r>
      <w:r>
        <w:rPr/>
        <w:t xml:space="preserve"> and 2019 c 365 s 8 are each amended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RCW 43.155.160, including costs incurred by the board to administer RCW 43.155.160;</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infrastructure development; </w:t>
      </w:r>
      <w:r>
        <w:t>((</w:t>
      </w:r>
      <w:r>
        <w:rPr>
          <w:strike/>
        </w:rPr>
        <w:t xml:space="preserve">or</w:t>
      </w:r>
      <w:r>
        <w:t>))</w:t>
      </w:r>
    </w:p>
    <w:p>
      <w:pPr>
        <w:spacing w:before="0" w:after="0" w:line="408" w:lineRule="exact"/>
        <w:ind w:left="0" w:right="0" w:firstLine="576"/>
        <w:jc w:val="left"/>
      </w:pPr>
      <w:r>
        <w:rPr/>
        <w:t xml:space="preserve">(d) To provide for state match requirements under federal law</w:t>
      </w:r>
      <w:r>
        <w:rPr>
          <w:u w:val="single"/>
        </w:rPr>
        <w:t xml:space="preserve">;</w:t>
      </w:r>
    </w:p>
    <w:p>
      <w:pPr>
        <w:spacing w:before="0" w:after="0" w:line="408" w:lineRule="exact"/>
        <w:ind w:left="0" w:right="0" w:firstLine="576"/>
        <w:jc w:val="left"/>
      </w:pPr>
      <w:r>
        <w:rPr>
          <w:u w:val="single"/>
        </w:rPr>
        <w:t xml:space="preserve">(e) To improve accuracy of the national broadband map and submit challenges to the federal map; or</w:t>
      </w:r>
    </w:p>
    <w:p>
      <w:pPr>
        <w:spacing w:before="0" w:after="0" w:line="408" w:lineRule="exact"/>
        <w:ind w:left="0" w:right="0" w:firstLine="576"/>
        <w:jc w:val="left"/>
      </w:pPr>
      <w:r>
        <w:rPr>
          <w:u w:val="single"/>
        </w:rPr>
        <w:t xml:space="preserve">(f) To develop and maintain a statewide broadband map</w:t>
      </w:r>
      <w:r>
        <w:rPr/>
        <w:t xml:space="preserve">.</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RCW 43.330.530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2022 c 201 s 2 and 2022 c 16 s 28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w:t>
      </w:r>
      <w:r>
        <w:t>((</w:t>
      </w:r>
      <w:r>
        <w:rPr>
          <w:strike/>
        </w:rPr>
        <w:t xml:space="preserve">and</w:t>
      </w:r>
      <w:r>
        <w:t>))</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u w:val="single"/>
        </w:rPr>
        <w:t xml:space="preserve">; and</w:t>
      </w:r>
    </w:p>
    <w:p>
      <w:pPr>
        <w:spacing w:before="0" w:after="0" w:line="408" w:lineRule="exact"/>
        <w:ind w:left="0" w:right="0" w:firstLine="576"/>
        <w:jc w:val="left"/>
      </w:pPr>
      <w:r>
        <w:rPr>
          <w:u w:val="single"/>
        </w:rPr>
        <w:t xml:space="preserve">(33) Trade secrets and financial and commercial information and records including, but not limited to, fiber, cable, or other infrastructure routes and addresses, supplied by businesses to the statewide broadband office to assist the office in developing and maintaining the state broadband map in accordance with 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 xml:space="preserve">(3) </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 and</w:t>
      </w:r>
    </w:p>
    <w:p>
      <w:pPr>
        <w:spacing w:before="0" w:after="0" w:line="408" w:lineRule="exact"/>
        <w:ind w:left="0" w:right="0" w:firstLine="576"/>
        <w:jc w:val="left"/>
      </w:pPr>
      <w:r>
        <w:t xml:space="preserve">(4) </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2024."</w:t>
      </w:r>
    </w:p>
    <w:p>
      <w:pPr>
        <w:spacing w:before="480" w:after="0" w:line="408" w:lineRule="exact"/>
      </w:pPr>
      <w:r>
        <w:rPr>
          <w:b/>
          <w:u w:val="single"/>
        </w:rPr>
        <w:t xml:space="preserve">2SHB 1746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On page 1, line 1 of the title, after "map;" strike the remainder of the title and insert "amending RCW 43.155.160, 43.330.534, and 43.155.165; reenacting and amending RCW 42.56.270; adding a new section to chapter 43.330 RCW; creating a new section; repealing RCW 43.330.400, 43.330.403, 43.330.406, and 43.330.409; and providing an effective date."</w:t>
      </w:r>
    </w:p>
    <w:p>
      <w:pPr>
        <w:spacing w:before="0" w:after="0" w:line="408" w:lineRule="exact"/>
        <w:ind w:left="0" w:right="0" w:firstLine="576"/>
        <w:jc w:val="left"/>
      </w:pPr>
      <w:r>
        <w:rPr>
          <w:u w:val="single"/>
        </w:rPr>
        <w:t xml:space="preserve">EFFECT:</w:t>
      </w:r>
      <w:r>
        <w:rPr/>
        <w:t xml:space="preserve"> (1) Adds an intent section.</w:t>
      </w:r>
    </w:p>
    <w:p>
      <w:pPr>
        <w:spacing w:before="0" w:after="0" w:line="408" w:lineRule="exact"/>
        <w:ind w:left="0" w:right="0" w:firstLine="576"/>
        <w:jc w:val="left"/>
      </w:pPr>
      <w:r>
        <w:rPr/>
        <w:t xml:space="preserve">(2) Specifies any existing provider near a proposed project area may submit an objection to the project if it has submitted specified broadband data to the Federal Communications Commission (FCC), rather than the Statewide Broadband Office (SBO), within the previous year.</w:t>
      </w:r>
    </w:p>
    <w:p>
      <w:pPr>
        <w:spacing w:before="0" w:after="0" w:line="408" w:lineRule="exact"/>
        <w:ind w:left="0" w:right="0" w:firstLine="576"/>
        <w:jc w:val="left"/>
      </w:pPr>
      <w:r>
        <w:rPr/>
        <w:t xml:space="preserve">(3) Authorizes the Public Works Board (PWB) to prioritize applications that have submitted broadband mapping data to the FCC, rather than the SBO.</w:t>
      </w:r>
    </w:p>
    <w:p>
      <w:pPr>
        <w:spacing w:before="0" w:after="0" w:line="408" w:lineRule="exact"/>
        <w:ind w:left="0" w:right="0" w:firstLine="576"/>
        <w:jc w:val="left"/>
      </w:pPr>
      <w:r>
        <w:rPr/>
        <w:t xml:space="preserve">(4) Revises SBO's powers and duties by authorizing it to assist in developing accurate mapping of broadband infrastructure, rather than to develop and maintain a state broadband map and participate in federal broadband mapping.</w:t>
      </w:r>
    </w:p>
    <w:p>
      <w:pPr>
        <w:spacing w:before="0" w:after="0" w:line="408" w:lineRule="exact"/>
        <w:ind w:left="0" w:right="0" w:firstLine="576"/>
        <w:jc w:val="left"/>
      </w:pPr>
      <w:r>
        <w:rPr/>
        <w:t xml:space="preserve">(5) Removes the specification that Commerce, including the SBO, is the single eligible entity in the state for purposes of the federal broadband mapping activities.</w:t>
      </w:r>
    </w:p>
    <w:p>
      <w:pPr>
        <w:spacing w:before="0" w:after="0" w:line="408" w:lineRule="exact"/>
        <w:ind w:left="0" w:right="0" w:firstLine="576"/>
        <w:jc w:val="left"/>
      </w:pPr>
      <w:r>
        <w:rPr/>
        <w:t xml:space="preserve">(6) Removes the requirement for the SBO to develop and maintain a state broadband map.</w:t>
      </w:r>
    </w:p>
    <w:p>
      <w:pPr>
        <w:spacing w:before="0" w:after="0" w:line="408" w:lineRule="exact"/>
        <w:ind w:left="0" w:right="0" w:firstLine="576"/>
        <w:jc w:val="left"/>
      </w:pPr>
      <w:r>
        <w:rPr/>
        <w:t xml:space="preserve">(7) Requires the SBO to make certain efforts to improve federal mapping, including maintaining a license from the FCC for broadband deployment data and informing covered entities that they must submit mapping data to the FCC.</w:t>
      </w:r>
    </w:p>
    <w:p>
      <w:pPr>
        <w:spacing w:before="0" w:after="0" w:line="408" w:lineRule="exact"/>
        <w:ind w:left="0" w:right="0" w:firstLine="576"/>
        <w:jc w:val="left"/>
      </w:pPr>
      <w:r>
        <w:rPr/>
        <w:t xml:space="preserve">(8) Encourages, rather than requires, the SBO to use information collected to submit bulk challenges to the national broadband map.</w:t>
      </w:r>
    </w:p>
    <w:p>
      <w:pPr>
        <w:spacing w:before="0" w:after="0" w:line="408" w:lineRule="exact"/>
        <w:ind w:left="0" w:right="0" w:firstLine="576"/>
        <w:jc w:val="left"/>
      </w:pPr>
      <w:r>
        <w:rPr/>
        <w:t xml:space="preserve">(9) Removes the requirement for covered entities to submit data concerning broadband deployment to the SBO.</w:t>
      </w:r>
    </w:p>
    <w:p>
      <w:pPr>
        <w:spacing w:before="0" w:after="0" w:line="408" w:lineRule="exact"/>
        <w:ind w:left="0" w:right="0" w:firstLine="576"/>
        <w:jc w:val="left"/>
      </w:pPr>
      <w:r>
        <w:rPr/>
        <w:t xml:space="preserve">(10) Authorizes the SBO, subject to appropriations, to develop and maintain an independent state broadband map indicating the addresses of serviceable locations and capability of broadband service in Washington.</w:t>
      </w:r>
    </w:p>
    <w:p>
      <w:pPr>
        <w:spacing w:before="0" w:after="0" w:line="408" w:lineRule="exact"/>
        <w:ind w:left="0" w:right="0" w:firstLine="576"/>
        <w:jc w:val="left"/>
      </w:pPr>
      <w:r>
        <w:rPr/>
        <w:t xml:space="preserve">(11) Removes SBO authority to consult other state agencies and incorporate other data sources into the state broadband map.</w:t>
      </w:r>
    </w:p>
    <w:p>
      <w:pPr>
        <w:spacing w:before="0" w:after="0" w:line="408" w:lineRule="exact"/>
        <w:ind w:left="0" w:right="0" w:firstLine="576"/>
        <w:jc w:val="left"/>
      </w:pPr>
      <w:r>
        <w:rPr/>
        <w:t xml:space="preserve">(12) Specifies expenditures in the Statewide Broadband Account may also be used to improve accuracy of the national broadband map and submit challenges to the federal map.</w:t>
      </w:r>
    </w:p>
    <w:p>
      <w:pPr>
        <w:spacing w:before="0" w:after="0" w:line="408" w:lineRule="exact"/>
        <w:ind w:left="0" w:right="0" w:firstLine="576"/>
        <w:jc w:val="left"/>
      </w:pPr>
      <w:r>
        <w:rPr/>
        <w:t xml:space="preserve">(13) Provides an effective date of January 1, 2024, for the section amending the Public Works Board's competitive grant and loan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c80b0a6ab0473e" /></Relationships>
</file>