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b50006ceae043b1" /></Relationships>
</file>

<file path=word/document.xml><?xml version="1.0" encoding="utf-8"?>
<w:document xmlns:w="http://schemas.openxmlformats.org/wordprocessingml/2006/main">
  <w:body>
    <w:p>
      <w:r>
        <w:rPr>
          <w:b/>
        </w:rPr>
        <w:r>
          <w:rPr/>
          <w:t xml:space="preserve">1715-S2.E</w:t>
        </w:r>
      </w:r>
      <w:r>
        <w:rPr>
          <w:b/>
        </w:rPr>
        <w:t xml:space="preserve"> </w:t>
        <w:t xml:space="preserve">AMS</w:t>
      </w:r>
      <w:r>
        <w:rPr>
          <w:b/>
        </w:rPr>
        <w:t xml:space="preserve"> </w:t>
        <w:r>
          <w:rPr/>
          <w:t xml:space="preserve">ENGR</w:t>
        </w:r>
      </w:r>
      <w:r>
        <w:rPr>
          <w:b/>
        </w:rPr>
        <w:t xml:space="preserve"> </w:t>
        <w:r>
          <w:rPr/>
          <w:t xml:space="preserve">S3377.E</w:t>
        </w:r>
      </w:r>
      <w:r>
        <w:rPr>
          <w:b/>
        </w:rPr>
        <w:t xml:space="preserve"> - NOT FOR FLOOR USE</w:t>
      </w:r>
    </w:p>
    <w:p>
      <w:pPr>
        <w:ind w:left="0" w:right="0" w:firstLine="576"/>
      </w:pPr>
    </w:p>
    <w:p>
      <w:pPr>
        <w:spacing w:before="480" w:after="0" w:line="408" w:lineRule="exact"/>
      </w:pPr>
      <w:r>
        <w:rPr>
          <w:b/>
          <w:u w:val="single"/>
        </w:rPr>
        <w:t xml:space="preserve">E2SHB 1715</w:t>
      </w:r>
      <w:r>
        <w:t xml:space="preserve"> -</w:t>
      </w:r>
      <w:r>
        <w:t xml:space="preserve"> </w:t>
        <w:t xml:space="preserve">S AMD</w:t>
      </w:r>
      <w:r>
        <w:t xml:space="preserve"> </w:t>
      </w:r>
      <w:r>
        <w:rPr>
          <w:b/>
        </w:rPr>
      </w:r>
    </w:p>
    <w:p>
      <w:pPr>
        <w:spacing w:before="0" w:after="0" w:line="408" w:lineRule="exact"/>
        <w:ind w:left="0" w:right="0" w:firstLine="576"/>
        <w:jc w:val="left"/>
      </w:pPr>
      <w:r>
        <w:rPr/>
        <w:t xml:space="preserve">By Senator Dhingra</w:t>
      </w:r>
    </w:p>
    <w:p>
      <w:pPr>
        <w:jc w:val="right"/>
      </w:pPr>
      <w:r>
        <w:rPr>
          <w:b/>
        </w:rPr>
        <w:t xml:space="preserve">ADOPTED AND ENGROSSED 04/22/2023</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"Part I. Electronic Monitoring with Victim Notification Technology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Subject to funds appropriated for this specific purpose, by June 1, 2024, the Washington courts' board for judicial administration must develop model standards:</w:t>
      </w:r>
    </w:p>
    <w:p>
      <w:pPr>
        <w:spacing w:before="0" w:after="0" w:line="408" w:lineRule="exact"/>
        <w:ind w:left="0" w:right="0" w:firstLine="576"/>
        <w:jc w:val="left"/>
      </w:pPr>
      <w:r>
        <w:rPr/>
        <w:t xml:space="preserve">(a) Establishing best practices for the operation of electronic monitoring with victim notification technology by monitoring agencies, with the goal of improving victim safety;</w:t>
      </w:r>
    </w:p>
    <w:p>
      <w:pPr>
        <w:spacing w:before="0" w:after="0" w:line="408" w:lineRule="exact"/>
        <w:ind w:left="0" w:right="0" w:firstLine="576"/>
        <w:jc w:val="left"/>
      </w:pPr>
      <w:r>
        <w:rPr/>
        <w:t xml:space="preserve">(b) Establishing protocols for implementing court orders that include electronic monitoring with victim notification, including protocols for the installation and removal of monitoring devices to ensure uninterrupted monitoring services following release from detainment or incarceration; and</w:t>
      </w:r>
    </w:p>
    <w:p>
      <w:pPr>
        <w:spacing w:before="0" w:after="0" w:line="408" w:lineRule="exact"/>
        <w:ind w:left="0" w:right="0" w:firstLine="576"/>
        <w:jc w:val="left"/>
      </w:pPr>
      <w:r>
        <w:rPr/>
        <w:t xml:space="preserve">(c) Establishing any additional requirements necessary to promote compliance with RCW 2.56.260 and 9.94A.736, which may include, but not be limited to, training requirements for court officials, peace officers, 911 dispatchers, local corrections officers and staff, and other appropriate practitioners.</w:t>
      </w:r>
    </w:p>
    <w:p>
      <w:pPr>
        <w:spacing w:before="0" w:after="0" w:line="408" w:lineRule="exact"/>
        <w:ind w:left="0" w:right="0" w:firstLine="576"/>
        <w:jc w:val="left"/>
      </w:pPr>
      <w:r>
        <w:rPr/>
        <w:t xml:space="preserve">(2) In developing the standards required under this section, the Washington courts' board for judicial administration must solicit input from courts of general and limited jurisdiction, local governments, monitoring agencies, and statewide associations representing law enforcement leaders, prosecutors, the department of corrections, domestic violence victims, and domestic violence agencies.</w:t>
      </w:r>
    </w:p>
    <w:p>
      <w:pPr>
        <w:spacing w:before="0" w:after="0" w:line="408" w:lineRule="exact"/>
        <w:ind w:left="0" w:right="0" w:firstLine="576"/>
        <w:jc w:val="left"/>
      </w:pPr>
      <w:r>
        <w:rPr/>
        <w:t xml:space="preserve">(3) Subject to funds appropriated for this specific purpose, the Washington courts' board for judicial administration must develop a model policy on electronic monitoring with victim notification technology based on best practices where the technology is being currently used in Washington. Each law enforcement agency in the state must adopt its own policy based on the model policy.</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"Electronic monitoring" has the meaning provided in RCW 9.94A.030; and</w:t>
      </w:r>
    </w:p>
    <w:p>
      <w:pPr>
        <w:spacing w:before="0" w:after="0" w:line="408" w:lineRule="exact"/>
        <w:ind w:left="0" w:right="0" w:firstLine="576"/>
        <w:jc w:val="left"/>
      </w:pPr>
      <w:r>
        <w:rPr/>
        <w:t xml:space="preserve">(b) "Monitoring agency" has the meaning provided in RCW 9.94A.736.</w:t>
      </w:r>
    </w:p>
    <w:p>
      <w:pPr>
        <w:spacing w:before="240" w:after="0" w:line="408" w:lineRule="exact"/>
        <w:ind w:left="0" w:right="0" w:firstLine="576"/>
        <w:jc w:val="center"/>
      </w:pPr>
      <w:r>
        <w:rPr>
          <w:b/>
        </w:rPr>
        <w:t xml:space="preserve">Part II. Civil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7</w:t>
      </w:r>
      <w:r>
        <w:rPr/>
        <w:t xml:space="preserve">.</w:t>
      </w:r>
      <w:r>
        <w:t xml:space="preserve">105</w:t>
      </w:r>
      <w:r>
        <w:rPr/>
        <w:t xml:space="preserve">.</w:t>
      </w:r>
      <w:r>
        <w:t xml:space="preserve">155</w:t>
      </w:r>
      <w:r>
        <w:rPr/>
        <w:t xml:space="preserve"> and 2022 c 268 s 10 are each amended to read as follows:</w:t>
      </w:r>
    </w:p>
    <w:p>
      <w:pPr>
        <w:spacing w:before="0" w:after="0" w:line="408" w:lineRule="exact"/>
        <w:ind w:left="0" w:right="0" w:firstLine="576"/>
        <w:jc w:val="left"/>
      </w:pPr>
      <w:r>
        <w:rPr/>
        <w:t xml:space="preserve">When service is to be completed under this chapter by a law enforcement officer:</w:t>
      </w:r>
    </w:p>
    <w:p>
      <w:pPr>
        <w:spacing w:before="0" w:after="0" w:line="408" w:lineRule="exact"/>
        <w:ind w:left="0" w:right="0" w:firstLine="576"/>
        <w:jc w:val="left"/>
      </w:pPr>
      <w:r>
        <w:rPr/>
        <w:t xml:space="preserve">(1) The clerk of the court shall have a copy of any order issued under this chapter, the confidential information form, as well as the petition for a protection order and any supporting materials, electronically forwarded on or before the next judicial day to the law enforcement agency in the county or municipality where the respondent resides, as specified in the order, for service upon the respondent. If the respondent has moved from that county or municipality and personal service is not required, the law enforcement agency specified in the order may serve the order;</w:t>
      </w:r>
    </w:p>
    <w:p>
      <w:pPr>
        <w:spacing w:before="0" w:after="0" w:line="408" w:lineRule="exact"/>
        <w:ind w:left="0" w:right="0" w:firstLine="576"/>
        <w:jc w:val="left"/>
      </w:pPr>
      <w:r>
        <w:rPr/>
        <w:t xml:space="preserve">(2) Service of an order issued under this chapter must take precedence over the service of other documents by law enforcement unless they are of a similar emergency nature;</w:t>
      </w:r>
    </w:p>
    <w:p>
      <w:pPr>
        <w:spacing w:before="0" w:after="0" w:line="408" w:lineRule="exact"/>
        <w:ind w:left="0" w:right="0" w:firstLine="576"/>
        <w:jc w:val="left"/>
      </w:pPr>
      <w:r>
        <w:rPr/>
        <w:t xml:space="preserve">(3) Where personal service is required, the first attempt at service must occur within 24 hours of receiving the order from the court </w:t>
      </w:r>
      <w:r>
        <w:t>((</w:t>
      </w:r>
      <w:r>
        <w:rPr>
          <w:strike/>
        </w:rPr>
        <w:t xml:space="preserve">whenever practicable, but not more than five days after receiving the order</w:t>
      </w:r>
      <w:r>
        <w:t>))</w:t>
      </w:r>
      <w:r>
        <w:rPr/>
        <w:t xml:space="preserve"> </w:t>
      </w:r>
      <w:r>
        <w:rPr>
          <w:u w:val="single"/>
        </w:rPr>
        <w:t xml:space="preserve">unless an emergency situation renders the service infeasible. If an emergency situation prevents a first attempt at service within 24 hours, law enforcement must attempt service as soon as possible</w:t>
      </w:r>
      <w:r>
        <w:rPr/>
        <w:t xml:space="preserve">. If the first attempt is not successful, no fewer than two additional attempts should be made to serve the order, particularly for respondents who present heightened risk of lethality or other risk of physical harm to the petitioner or petitioner's family or household members. All attempts at service must be documented on a proof of service form and submitted to the court in a timely manner;</w:t>
      </w:r>
    </w:p>
    <w:p>
      <w:pPr>
        <w:spacing w:before="0" w:after="0" w:line="408" w:lineRule="exact"/>
        <w:ind w:left="0" w:right="0" w:firstLine="576"/>
        <w:jc w:val="left"/>
      </w:pPr>
      <w:r>
        <w:rPr/>
        <w:t xml:space="preserve">(4) If service cannot be completed within 10 calendar days, the law enforcement officer shall notify the petitioner. The petitioner shall provide information sufficient to permit notification. Law enforcement shall continue to attempt to complete service unless otherwise directed by the court. In the event that the petitioner does not provide a service address for the respondent or there is evidence that the respondent is evading service, the law enforcement officer shall use law enforcement databases to assist in locating the respondent;</w:t>
      </w:r>
    </w:p>
    <w:p>
      <w:pPr>
        <w:spacing w:before="0" w:after="0" w:line="408" w:lineRule="exact"/>
        <w:ind w:left="0" w:right="0" w:firstLine="576"/>
        <w:jc w:val="left"/>
      </w:pPr>
      <w:r>
        <w:rPr/>
        <w:t xml:space="preserve">(5) If the respondent is in a protected person's presence at the time of contact for service, the law enforcement officer should take reasonable steps to separate the parties when possible prior to completing the service or inquiring about or collecting firearms. When the order requires the respondent to vacate the parties' shared residence, law enforcement shall take reasonable steps to ensure that the respondent has left the premises and is on notice that </w:t>
      </w:r>
      <w:r>
        <w:t>((</w:t>
      </w:r>
      <w:r>
        <w:rPr>
          <w:strike/>
        </w:rPr>
        <w:t xml:space="preserve">his or her</w:t>
      </w:r>
      <w:r>
        <w:t>))</w:t>
      </w:r>
      <w:r>
        <w:rPr/>
        <w:t xml:space="preserve"> </w:t>
      </w:r>
      <w:r>
        <w:rPr>
          <w:u w:val="single"/>
        </w:rPr>
        <w:t xml:space="preserve">the respondent's</w:t>
      </w:r>
      <w:r>
        <w:rPr/>
        <w:t xml:space="preserve"> return is a violation of the terms of the order. The law enforcement officer shall provide the respondent with copies of all forms with the exception of the confidential information form completed by the protected party and the proof of service form;</w:t>
      </w:r>
    </w:p>
    <w:p>
      <w:pPr>
        <w:spacing w:before="0" w:after="0" w:line="408" w:lineRule="exact"/>
        <w:ind w:left="0" w:right="0" w:firstLine="576"/>
        <w:jc w:val="left"/>
      </w:pPr>
      <w:r>
        <w:rPr/>
        <w:t xml:space="preserve">(6) Any law enforcement officer who serves a protection order on a respondent with the knowledge that the respondent requires special assistance due to a disability, brain injury, or impairment shall make a reasonable effort to accommodate the needs of the respondent to the extent practicable without compromise to the safety of the petitioner;</w:t>
      </w:r>
    </w:p>
    <w:p>
      <w:pPr>
        <w:spacing w:before="0" w:after="0" w:line="408" w:lineRule="exact"/>
        <w:ind w:left="0" w:right="0" w:firstLine="576"/>
        <w:jc w:val="left"/>
      </w:pPr>
      <w:r>
        <w:rPr/>
        <w:t xml:space="preserve">(7) Proof of service must be submitted to the court on the proof of service form. The form must include the date and time of service and each document that was served in order for the service to be complete, along with any details such as conduct at the time of service, threats, or avoidance of service, as well as statements regarding possession of firearms, including any denials of ownership despite positive purchase history, active concealed pistol license, or sworn statements in the petition that allege the respondent's access to, or possession of, firearms; or</w:t>
      </w:r>
    </w:p>
    <w:p>
      <w:pPr>
        <w:spacing w:before="0" w:after="0" w:line="408" w:lineRule="exact"/>
        <w:ind w:left="0" w:right="0" w:firstLine="576"/>
        <w:jc w:val="left"/>
      </w:pPr>
      <w:r>
        <w:rPr/>
        <w:t xml:space="preserve">(8) If attempts at service were not successful, the proof of service form or the form letter showing that the order was not served, and stating the reason it was not served, must be returned to the court by the next judicial day following the last unsuccessful attempt at service. Each attempt at service must be noted and reflected in computer aided dispatch records, with the date, time, address, and reason service was not completed.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255</w:t>
      </w:r>
      <w:r>
        <w:rPr/>
        <w:t xml:space="preserve"> and 2022 c 268 s 15 are each amended to read as follows:</w:t>
      </w:r>
    </w:p>
    <w:p>
      <w:pPr>
        <w:spacing w:before="0" w:after="0" w:line="408" w:lineRule="exact"/>
        <w:ind w:left="0" w:right="0" w:firstLine="576"/>
        <w:jc w:val="left"/>
      </w:pPr>
      <w:r>
        <w:rPr>
          <w:u w:val="single"/>
        </w:rPr>
        <w:t xml:space="preserve">(1)</w:t>
      </w:r>
      <w:r>
        <w:rPr/>
        <w:t xml:space="preserve"> To help ensure familiarity with the unique nature of protection order proceedings, and an understanding of trauma-informed practices and best practices in the use of new technologies for remote hearings, judicial officers, including persons who serve as judicial officers pro tempore, should receive evidence-based training on procedural justice, trauma-informed practices, gender-based violence dynamics, coercive control, elder abuse, juvenile sex offending, teen dating violence, </w:t>
      </w:r>
      <w:r>
        <w:rPr>
          <w:u w:val="single"/>
        </w:rPr>
        <w:t xml:space="preserve">domestic violence homicide prevention,</w:t>
      </w:r>
      <w:r>
        <w:rPr/>
        <w:t xml:space="preserve"> and requirements </w:t>
      </w:r>
      <w:r>
        <w:rPr>
          <w:u w:val="single"/>
        </w:rPr>
        <w:t xml:space="preserve">and best practices</w:t>
      </w:r>
      <w:r>
        <w:rPr/>
        <w:t xml:space="preserve"> for the surrender of weapons before presiding over protection order hearings. Trainings should be provided on an ongoing basis as best practices, research on trauma, and legislation continue to evolve. As a method of continuous training, court commissioners, including pro tempore commissioners, shall be notified by the presiding judge or court administrator upon revision of any decision made under this chapter.</w:t>
      </w:r>
    </w:p>
    <w:p>
      <w:pPr>
        <w:spacing w:before="0" w:after="0" w:line="408" w:lineRule="exact"/>
        <w:ind w:left="0" w:right="0" w:firstLine="576"/>
        <w:jc w:val="left"/>
      </w:pPr>
      <w:r>
        <w:rPr>
          <w:u w:val="single"/>
        </w:rPr>
        <w:t xml:space="preserve">(2) Subject to funds appropriated for this specific purpose, the administrative office of the courts shall develop training for judicial officers on the topics listed in subsection (1) of this section, which must be provided free of charge to judicial officers.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The legislature recognizes the inherent volatility and danger associated with domestic violence, particularly when the court has made a finding that an ex parte order to surrender and prohibit weapons is necessary. The risk of domestic violence homicide is most acute when a victim is ending the relationship and throughout legal proceedings. The presence of a firearm in a domestic violence situation increases the risk of homicide by 11 times. The legislature acknowledges the potential for judicial or administrative error in hearings on full protection orders and the significant consequences that can result from such errors. In recognition of the potential for error, the legislature has previously established in RCW 2.24.050 that decisions of court commissioners are subject to revision and the courts have created processes for reconsideration of rulings. Therefore, in any proceeding in which the court enters a temporary protection order that includes a temporary order to surrender and prohibit weapons, and after the hearing the court denies the petition for a full protection order, the order to surrender and prohibit weapons must remain in effect until the period for a petitioner to file a motion for reconsideration or revision has passed. If a motion for reconsideration or revision is filed, the order to surrender and prohibit weapons must remain in effect until the motion for reconsideration or revision is resolved.</w:t>
      </w:r>
    </w:p>
    <w:p>
      <w:pPr>
        <w:spacing w:before="0" w:after="0" w:line="408" w:lineRule="exact"/>
        <w:ind w:left="0" w:right="0" w:firstLine="576"/>
        <w:jc w:val="left"/>
      </w:pPr>
      <w:r>
        <w:rPr/>
        <w:t xml:space="preserve">(2) At the hearing in which the court denies the petition for a full protection order, if the petitioner is present, the court must notify the petitioner verbally of the procedures and timelines for filing a motion for reconsideration or a motion for revision. The court must provide the petitioner with written information explaining the procedures and timelines for filing a motion for reconsideration or a motion for revision. The information must also include contact information for civil legal aid organizations that may assist the petitioner with a motion for reconsideration or a motion for revision.</w:t>
      </w:r>
    </w:p>
    <w:p>
      <w:pPr>
        <w:spacing w:before="0" w:after="0" w:line="408" w:lineRule="exact"/>
        <w:ind w:left="0" w:right="0" w:firstLine="576"/>
        <w:jc w:val="left"/>
      </w:pPr>
      <w:r>
        <w:rPr/>
        <w:t xml:space="preserve">(3) Subsections (1) and (2) of this section do not apply if allowing the order to surrender and prohibit weapons to remain in effect would be manifestly unjust including, but not limited to, situations where the court finds the temporary protection order was entirely without merit, the petitioner was engaged in abusive use of litigation, or the petitioner was exerting coercive control, as defined in RCW 7.105.010, over the respondent.</w:t>
      </w:r>
    </w:p>
    <w:p>
      <w:pPr>
        <w:spacing w:before="240" w:after="0" w:line="408" w:lineRule="exact"/>
        <w:ind w:left="0" w:right="0" w:firstLine="576"/>
        <w:jc w:val="center"/>
      </w:pPr>
      <w:r>
        <w:rPr>
          <w:b/>
        </w:rPr>
        <w:t xml:space="preserve">Part III. Domestic Violence Protections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10</w:t>
      </w:r>
      <w:r>
        <w:rPr/>
        <w:t xml:space="preserve">.</w:t>
      </w:r>
      <w:r>
        <w:t xml:space="preserve">99</w:t>
      </w:r>
      <w:r>
        <w:rPr/>
        <w:t xml:space="preserve">.</w:t>
      </w:r>
      <w:r>
        <w:t xml:space="preserve">033</w:t>
      </w:r>
      <w:r>
        <w:rPr/>
        <w:t xml:space="preserve"> and 2019 c 367 s 2 are each amended to read as follows:</w:t>
      </w:r>
    </w:p>
    <w:p>
      <w:pPr>
        <w:spacing w:before="0" w:after="0" w:line="408" w:lineRule="exact"/>
        <w:ind w:left="0" w:right="0" w:firstLine="576"/>
        <w:jc w:val="left"/>
      </w:pPr>
      <w:r>
        <w:rPr/>
        <w:t xml:space="preserve">(1) All training relating to the handling of domestic violence complaints by law enforcement officers must stress enforcement of criminal laws in domestic situations, availability of community resources, and protection of the victim. Law enforcement agencies and community organizations with expertise in the issue of domestic violence shall cooperate in all aspects of such training.</w:t>
      </w:r>
    </w:p>
    <w:p>
      <w:pPr>
        <w:spacing w:before="0" w:after="0" w:line="408" w:lineRule="exact"/>
        <w:ind w:left="0" w:right="0" w:firstLine="576"/>
        <w:jc w:val="left"/>
      </w:pPr>
      <w:r>
        <w:rPr/>
        <w:t xml:space="preserve">(2) The criminal justice training commission shall implement by July 28, 2019, a course of instruction for the training of law enforcement officers in Washington in the handling of domestic violence complaints. The basic law enforcement curriculum of the criminal justice training commission must include at least twenty hours of basic training instruction on the law enforcement response to domestic violence. The course of instruction, the learning and performance objectives, and the standards for the training must be developed by the commission and focus on enforcing the criminal laws, safety of the victim, and holding the perpetrator accountable for the violence. The curriculum must include training on the extent and prevalence of domestic violence, the importance of criminal justice intervention, techniques for responding to incidents that minimize the likelihood of officer injury and that promote victim safety, investigation and interviewing skills, evidence gathering and report writing, assistance to and services for victims and children, verification and enforcement of court orders, liability, and any additional provisions that are necessary to carry out the intention of this subsection.</w:t>
      </w:r>
    </w:p>
    <w:p>
      <w:pPr>
        <w:spacing w:before="0" w:after="0" w:line="408" w:lineRule="exact"/>
        <w:ind w:left="0" w:right="0" w:firstLine="576"/>
        <w:jc w:val="left"/>
      </w:pPr>
      <w:r>
        <w:rPr/>
        <w:t xml:space="preserve">(3) The criminal justice training commission shall develop and update annually an in-service training program to familiarize law enforcement officers with domestic violence laws. The program must include techniques for handling incidents of domestic violence that minimize the likelihood of injury to the officer and that promote the safety of all parties. The commission shall make the training program available to all law enforcement agencies in the state.</w:t>
      </w:r>
    </w:p>
    <w:p>
      <w:pPr>
        <w:spacing w:before="0" w:after="0" w:line="408" w:lineRule="exact"/>
        <w:ind w:left="0" w:right="0" w:firstLine="576"/>
        <w:jc w:val="left"/>
      </w:pPr>
      <w:r>
        <w:rPr/>
        <w:t xml:space="preserve">(4) Development of the training in subsections (2) and (3) of this section must be conducted in conjunction with agencies having a primary responsibility for serving victims of domestic violence with emergency shelter and other services, and representatives to the statewide organization providing training and education to these organizations and to the general public.</w:t>
      </w:r>
    </w:p>
    <w:p>
      <w:pPr>
        <w:spacing w:before="0" w:after="0" w:line="408" w:lineRule="exact"/>
        <w:ind w:left="0" w:right="0" w:firstLine="576"/>
        <w:jc w:val="left"/>
      </w:pPr>
      <w:r>
        <w:rPr>
          <w:u w:val="single"/>
        </w:rPr>
        <w:t xml:space="preserve">(5) Subject to funds appropriated for this specific purpose:</w:t>
      </w:r>
    </w:p>
    <w:p>
      <w:pPr>
        <w:spacing w:before="0" w:after="0" w:line="408" w:lineRule="exact"/>
        <w:ind w:left="0" w:right="0" w:firstLine="576"/>
        <w:jc w:val="left"/>
      </w:pPr>
      <w:r>
        <w:rPr>
          <w:u w:val="single"/>
        </w:rPr>
        <w:t xml:space="preserve">(a) The curriculum required in subsection (2) of this section must include trauma-informed investigation and interviewing skills, domestic violence homicide prevention, the intersection of firearms and domestic violence, best practices for serving and enforcing protection orders, and assistance to and services for victims and children; and</w:t>
      </w:r>
    </w:p>
    <w:p>
      <w:pPr>
        <w:spacing w:before="0" w:after="0" w:line="408" w:lineRule="exact"/>
        <w:ind w:left="0" w:right="0" w:firstLine="576"/>
        <w:jc w:val="left"/>
      </w:pPr>
      <w:r>
        <w:rPr>
          <w:u w:val="single"/>
        </w:rPr>
        <w:t xml:space="preserve">(b) The in-service training program required in subsection (3) of this section must include training on domestic violence homicide prevention, the intersection of firearms and domestic violence, best practices for serving and enforcing protection orders, and assistance to and services for victims and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040</w:t>
      </w:r>
      <w:r>
        <w:rPr/>
        <w:t xml:space="preserve"> and 2021 c 215 s 122 are each amended to read as follows:</w:t>
      </w:r>
    </w:p>
    <w:p>
      <w:pPr>
        <w:spacing w:before="0" w:after="0" w:line="408" w:lineRule="exact"/>
        <w:ind w:left="0" w:right="0" w:firstLine="576"/>
        <w:jc w:val="left"/>
      </w:pPr>
      <w:r>
        <w:rPr/>
        <w:t xml:space="preserve">(1) Because of the serious nature of domestic violence, the court in domestic violence actions:</w:t>
      </w:r>
    </w:p>
    <w:p>
      <w:pPr>
        <w:spacing w:before="0" w:after="0" w:line="408" w:lineRule="exact"/>
        <w:ind w:left="0" w:right="0" w:firstLine="576"/>
        <w:jc w:val="left"/>
      </w:pPr>
      <w:r>
        <w:rPr/>
        <w:t xml:space="preserve">(a) Shall not dismiss any charge or delay disposition because of concurrent dissolution or other civil proceedings;</w:t>
      </w:r>
    </w:p>
    <w:p>
      <w:pPr>
        <w:spacing w:before="0" w:after="0" w:line="408" w:lineRule="exact"/>
        <w:ind w:left="0" w:right="0" w:firstLine="576"/>
        <w:jc w:val="left"/>
      </w:pPr>
      <w:r>
        <w:rPr/>
        <w:t xml:space="preserve">(b) Shall not require proof that either party is seeking a dissolution of marriage prior to instigation of criminal proceedings;</w:t>
      </w:r>
    </w:p>
    <w:p>
      <w:pPr>
        <w:spacing w:before="0" w:after="0" w:line="408" w:lineRule="exact"/>
        <w:ind w:left="0" w:right="0" w:firstLine="576"/>
        <w:jc w:val="left"/>
      </w:pPr>
      <w:r>
        <w:rPr/>
        <w:t xml:space="preserve">(c) Shall waive any requirement that the victim's location be disclosed to any person, other than the attorney of a criminal defendant, upon a showing that there is a possibility of further violence: PROVIDED, That the court may order a criminal defense attorney not to disclose to </w:t>
      </w:r>
      <w:r>
        <w:t>((</w:t>
      </w:r>
      <w:r>
        <w:rPr>
          <w:strike/>
        </w:rPr>
        <w:t xml:space="preserve">his or her</w:t>
      </w:r>
      <w:r>
        <w:t>))</w:t>
      </w:r>
      <w:r>
        <w:rPr/>
        <w:t xml:space="preserve"> </w:t>
      </w:r>
      <w:r>
        <w:rPr>
          <w:u w:val="single"/>
        </w:rPr>
        <w:t xml:space="preserve">the attorney's</w:t>
      </w:r>
      <w:r>
        <w:rPr/>
        <w:t xml:space="preserve"> client the victim's location; and</w:t>
      </w:r>
    </w:p>
    <w:p>
      <w:pPr>
        <w:spacing w:before="0" w:after="0" w:line="408" w:lineRule="exact"/>
        <w:ind w:left="0" w:right="0" w:firstLine="576"/>
        <w:jc w:val="left"/>
      </w:pPr>
      <w:r>
        <w:rPr/>
        <w:t xml:space="preserve">(d) Shall identify by any reasonable means on docket sheets those criminal actions arising from acts of domestic violence</w:t>
      </w:r>
      <w:r>
        <w:rPr>
          <w:u w:val="single"/>
        </w:rPr>
        <w:t xml:space="preserve">; and</w:t>
      </w:r>
    </w:p>
    <w:p>
      <w:pPr>
        <w:spacing w:before="0" w:after="0" w:line="408" w:lineRule="exact"/>
        <w:ind w:left="0" w:right="0" w:firstLine="576"/>
        <w:jc w:val="left"/>
      </w:pPr>
      <w:r>
        <w:rPr>
          <w:u w:val="single"/>
        </w:rPr>
        <w:t xml:space="preserve">(e) Shall not deny issuance of a no-contact order based on the existence of an applicable civil protection order preventing the defendant from contacting the victim</w:t>
      </w:r>
      <w:r>
        <w:rPr/>
        <w:t xml:space="preserve">.</w:t>
      </w:r>
    </w:p>
    <w:p>
      <w:pPr>
        <w:spacing w:before="0" w:after="0" w:line="408" w:lineRule="exact"/>
        <w:ind w:left="0" w:right="0" w:firstLine="576"/>
        <w:jc w:val="left"/>
      </w:pPr>
      <w:r>
        <w:rPr/>
        <w:t xml:space="preserve">(2)(a) Because of the likelihood of repeated violence directed at those who have been victims of domestic violence in the past, when any person charged with or arrested for a crime involving domestic violence is released from custody before arraignment or trial on bail or personal recognizance, the court authorizing the release may prohibit that person from having any contact with the victim. The jurisdiction authorizing the release shall determine whether that person should be prohibited from having any contact with the victim. If there is no outstanding restraining or </w:t>
      </w:r>
      <w:r>
        <w:t>((</w:t>
      </w:r>
      <w:r>
        <w:rPr>
          <w:strike/>
        </w:rPr>
        <w:t xml:space="preserve">protective</w:t>
      </w:r>
      <w:r>
        <w:t>))</w:t>
      </w:r>
      <w:r>
        <w:rPr/>
        <w:t xml:space="preserve"> </w:t>
      </w:r>
      <w:r>
        <w:rPr>
          <w:u w:val="single"/>
        </w:rPr>
        <w:t xml:space="preserve">protection</w:t>
      </w:r>
      <w:r>
        <w:rPr/>
        <w:t xml:space="preserve"> order prohibiting that person from having contact with the victim, the court authorizing release may issue, by telephone, a no-contact order prohibiting the person charged or arrested from having contact with the victim or from knowingly coming within, or knowingly remaining within, a specified distance of a location.</w:t>
      </w:r>
    </w:p>
    <w:p>
      <w:pPr>
        <w:spacing w:before="0" w:after="0" w:line="408" w:lineRule="exact"/>
        <w:ind w:left="0" w:right="0" w:firstLine="576"/>
        <w:jc w:val="left"/>
      </w:pPr>
      <w:r>
        <w:rPr/>
        <w:t xml:space="preserve">(b) In issuing the order, the court shall consider the provisions of RCW 9.41.800, and shall order the defendant to surrender, and prohibit the person from possessing, all firearms, dangerous weapons, and any concealed pistol license as required in RCW 9.41.800.</w:t>
      </w:r>
    </w:p>
    <w:p>
      <w:pPr>
        <w:spacing w:before="0" w:after="0" w:line="408" w:lineRule="exact"/>
        <w:ind w:left="0" w:right="0" w:firstLine="576"/>
        <w:jc w:val="left"/>
      </w:pPr>
      <w:r>
        <w:rPr/>
        <w:t xml:space="preserve">(c) The no-contact order shall also be issued in writing as soon as possible, and shall state that it may be extended as provided in subsection (3) of this section. By January 1, 2011, the administrative office of the courts shall develop a pattern form for all no-contact orders issued under this chapter. A no-contact order issued under this chapter must substantially comply with the pattern form developed by the administrative office of the courts.</w:t>
      </w:r>
    </w:p>
    <w:p>
      <w:pPr>
        <w:spacing w:before="0" w:after="0" w:line="408" w:lineRule="exact"/>
        <w:ind w:left="0" w:right="0" w:firstLine="576"/>
        <w:jc w:val="left"/>
      </w:pPr>
      <w:r>
        <w:rPr/>
        <w:t xml:space="preserve">(3)(a) At the time of arraignment the court shall determine whether a no-contact order shall be issued or extended. So long as the court finds probable cause, the court may issue or extend a no-contact order even if the defendant fails to appear at arraignment. The no-contact order shall terminate if the defendant is acquitted or the charges are dismissed.</w:t>
      </w:r>
    </w:p>
    <w:p>
      <w:pPr>
        <w:spacing w:before="0" w:after="0" w:line="408" w:lineRule="exact"/>
        <w:ind w:left="0" w:right="0" w:firstLine="576"/>
        <w:jc w:val="left"/>
      </w:pPr>
      <w:r>
        <w:rPr/>
        <w:t xml:space="preserve">(b) In issuing the order, the court shall consider all information documented in the incident report concerning the person's possession of and access to firearms and whether law enforcement took temporary custody of firearms at the time of the arrest. The court may as a condition of release prohibit the defendant from possessing or accessing firearms and order the defendant to immediately surrender all firearms and any concealed pistol license to a law enforcement agency upon release.</w:t>
      </w:r>
    </w:p>
    <w:p>
      <w:pPr>
        <w:spacing w:before="0" w:after="0" w:line="408" w:lineRule="exact"/>
        <w:ind w:left="0" w:right="0" w:firstLine="576"/>
        <w:jc w:val="left"/>
      </w:pPr>
      <w:r>
        <w:rPr/>
        <w:t xml:space="preserve">(c) If a no-contact order is issued or extended, the court may also include in the conditions of release a requirement that the defendant submit to electronic monitoring as defined in RCW 9.94A.030. If electronic monitoring is ordered, the court shall specify who shall provide the monitoring services, and the terms under which the monitoring shall be performed. Upon conviction, the court may require as a condition of the sentence that the defendant </w:t>
      </w:r>
      <w:r>
        <w:t>((</w:t>
      </w:r>
      <w:r>
        <w:rPr>
          <w:strike/>
        </w:rPr>
        <w:t xml:space="preserve">reimburse the providing agency for</w:t>
      </w:r>
      <w:r>
        <w:t>))</w:t>
      </w:r>
      <w:r>
        <w:rPr/>
        <w:t xml:space="preserve"> </w:t>
      </w:r>
      <w:r>
        <w:rPr>
          <w:u w:val="single"/>
        </w:rPr>
        <w:t xml:space="preserve">pay</w:t>
      </w:r>
      <w:r>
        <w:rPr/>
        <w:t xml:space="preserve"> the costs of the electronic monitoring. </w:t>
      </w:r>
      <w:r>
        <w:rPr>
          <w:u w:val="single"/>
        </w:rPr>
        <w:t xml:space="preserve">If a defendant enters into a deferred prosecution or stipulated order of continuance, the applicable order or agreement may require the defendant pay the costs of the electronic monitoring.</w:t>
      </w:r>
    </w:p>
    <w:p>
      <w:pPr>
        <w:spacing w:before="0" w:after="0" w:line="408" w:lineRule="exact"/>
        <w:ind w:left="0" w:right="0" w:firstLine="576"/>
        <w:jc w:val="left"/>
      </w:pPr>
      <w:r>
        <w:rPr/>
        <w:t xml:space="preserve">(4)(a) Willful violation of a court order issued under subsection (2), (3), or (7) of this section is punishable under RCW 7.105.450.</w:t>
      </w:r>
    </w:p>
    <w:p>
      <w:pPr>
        <w:spacing w:before="0" w:after="0" w:line="408" w:lineRule="exact"/>
        <w:ind w:left="0" w:right="0" w:firstLine="576"/>
        <w:jc w:val="left"/>
      </w:pPr>
      <w:r>
        <w:rPr/>
        <w:t xml:space="preserve">(b) The written order releasing the person charged or arrested shall contain the court's directives and shall bear the legend: "Violation of this order is a criminal offense under chapter 7.105 RCW and will subject a violator to arrest; any assault, drive-by shooting, or reckless endangerment that is a violation of this order is a felony. You can be arrested even if any person protected by the order invites or allows you to violate the order's prohibitions. You have the sole responsibility to avoid or refrain from violating the order's provisions. Only the court can change the order."</w:t>
      </w:r>
    </w:p>
    <w:p>
      <w:pPr>
        <w:spacing w:before="0" w:after="0" w:line="408" w:lineRule="exact"/>
        <w:ind w:left="0" w:right="0" w:firstLine="576"/>
        <w:jc w:val="left"/>
      </w:pPr>
      <w:r>
        <w:rPr/>
        <w:t xml:space="preserve">(c) A certified copy of the order shall be provided to the victim.</w:t>
      </w:r>
    </w:p>
    <w:p>
      <w:pPr>
        <w:spacing w:before="0" w:after="0" w:line="408" w:lineRule="exact"/>
        <w:ind w:left="0" w:right="0" w:firstLine="576"/>
        <w:jc w:val="left"/>
      </w:pPr>
      <w:r>
        <w:rPr/>
        <w:t xml:space="preserve">(5) If a no-contact order has been issued prior to charging, that order shall expire at arraignment or within seventy-two hours if charges are not filed.</w:t>
      </w:r>
    </w:p>
    <w:p>
      <w:pPr>
        <w:spacing w:before="0" w:after="0" w:line="408" w:lineRule="exact"/>
        <w:ind w:left="0" w:right="0" w:firstLine="576"/>
        <w:jc w:val="left"/>
      </w:pPr>
      <w:r>
        <w:rPr/>
        <w:t xml:space="preserve">(6) Whenever a no-contact order is issued, modified, or terminated under subsection (2) or (3) of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under subsection (3) of this section, the law enforcement agency shall remove the order from the computer-based criminal intelligence information system.</w:t>
      </w:r>
    </w:p>
    <w:p>
      <w:pPr>
        <w:spacing w:before="0" w:after="0" w:line="408" w:lineRule="exact"/>
        <w:ind w:left="0" w:right="0" w:firstLine="576"/>
        <w:jc w:val="left"/>
      </w:pPr>
      <w:r>
        <w:rPr/>
        <w:t xml:space="preserve">(7) All courts shall develop policies and procedures by January 1, 2011, to grant victims a process to modify or rescind a no-contact order issued under this chapter. The administrative office of the courts shall develop a model policy to assist the courts in implementing the requirements of this subsection.</w:t>
      </w:r>
    </w:p>
    <w:p>
      <w:pPr>
        <w:spacing w:before="240" w:after="0" w:line="408" w:lineRule="exact"/>
        <w:ind w:left="0" w:right="0" w:firstLine="576"/>
        <w:jc w:val="center"/>
      </w:pPr>
      <w:r>
        <w:rPr>
          <w:b/>
        </w:rPr>
        <w:t xml:space="preserve">Part IV. Firearms and Dangerous Weapons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9</w:t>
      </w:r>
      <w:r>
        <w:rPr/>
        <w:t xml:space="preserve">.</w:t>
      </w:r>
      <w:r>
        <w:t xml:space="preserve">41</w:t>
      </w:r>
      <w:r>
        <w:rPr/>
        <w:t xml:space="preserve">.</w:t>
      </w:r>
      <w:r>
        <w:t xml:space="preserve">340</w:t>
      </w:r>
      <w:r>
        <w:rPr/>
        <w:t xml:space="preserve"> and 2020 c 29 s 5 are each amended to read as follows:</w:t>
      </w:r>
    </w:p>
    <w:p>
      <w:pPr>
        <w:spacing w:before="0" w:after="0" w:line="408" w:lineRule="exact"/>
        <w:ind w:left="0" w:right="0" w:firstLine="576"/>
        <w:jc w:val="left"/>
      </w:pPr>
      <w:r>
        <w:rPr/>
        <w:t xml:space="preserve">(1)</w:t>
      </w:r>
      <w:r>
        <w:rPr>
          <w:u w:val="single"/>
        </w:rPr>
        <w:t xml:space="preserve">(a)</w:t>
      </w:r>
      <w:r>
        <w:rPr/>
        <w:t xml:space="preserve"> Each law enforcement agency shall develop a notification protocol that </w:t>
      </w:r>
      <w:r>
        <w:t>((</w:t>
      </w:r>
      <w:r>
        <w:rPr>
          <w:strike/>
        </w:rPr>
        <w:t xml:space="preserve">allows</w:t>
      </w:r>
      <w:r>
        <w:t>))</w:t>
      </w:r>
      <w:r>
        <w:rPr/>
        <w:t xml:space="preserve"> </w:t>
      </w:r>
      <w:r>
        <w:rPr>
          <w:u w:val="single"/>
        </w:rPr>
        <w:t xml:space="preserve">:</w:t>
      </w:r>
    </w:p>
    <w:p>
      <w:pPr>
        <w:spacing w:before="0" w:after="0" w:line="408" w:lineRule="exact"/>
        <w:ind w:left="0" w:right="0" w:firstLine="576"/>
        <w:jc w:val="left"/>
      </w:pPr>
      <w:r>
        <w:rPr>
          <w:u w:val="single"/>
        </w:rPr>
        <w:t xml:space="preserve">(i) Allows</w:t>
      </w:r>
      <w:r>
        <w:rPr/>
        <w:t xml:space="preserve"> a family or household member or intimate partner to use an incident or case number to request to be notified when a law enforcement agency returns a privately owned firearm to the individual from whom it was obtained or to an authorized representative of that person</w:t>
      </w:r>
      <w:r>
        <w:rPr>
          <w:u w:val="single"/>
        </w:rPr>
        <w:t xml:space="preserve">; and</w:t>
      </w:r>
    </w:p>
    <w:p>
      <w:pPr>
        <w:spacing w:before="0" w:after="0" w:line="408" w:lineRule="exact"/>
        <w:ind w:left="0" w:right="0" w:firstLine="576"/>
        <w:jc w:val="left"/>
      </w:pPr>
      <w:r>
        <w:rPr>
          <w:u w:val="single"/>
        </w:rPr>
        <w:t xml:space="preserve">(ii) Requires notification to any person identified in a no-contact order, restraining order, or protection order and any identified victim of the crime that resulted in the firearm surrender</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(b)(i)</w:t>
      </w:r>
      <w:r>
        <w:rPr/>
        <w:t xml:space="preserve"> Notification may be made via telephone, email, text message, or another method that allows notification to be provided without unnecessary delay.</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If a law enforcement agency is in possession of more than one privately owned firearm from </w:t>
      </w:r>
      <w:r>
        <w:t>((</w:t>
      </w:r>
      <w:r>
        <w:rPr>
          <w:strike/>
        </w:rPr>
        <w:t xml:space="preserve">a single person</w:t>
      </w:r>
      <w:r>
        <w:t>))</w:t>
      </w:r>
      <w:r>
        <w:rPr/>
        <w:t xml:space="preserve"> </w:t>
      </w:r>
      <w:r>
        <w:rPr>
          <w:u w:val="single"/>
        </w:rPr>
        <w:t xml:space="preserve">an individual</w:t>
      </w:r>
      <w:r>
        <w:rPr/>
        <w:t xml:space="preserve">, notification relating to the return of one firearm shall be considered notification for all privately owned firearms for that person.</w:t>
      </w:r>
    </w:p>
    <w:p>
      <w:pPr>
        <w:spacing w:before="0" w:after="0" w:line="408" w:lineRule="exact"/>
        <w:ind w:left="0" w:right="0" w:firstLine="576"/>
        <w:jc w:val="left"/>
      </w:pPr>
      <w:r>
        <w:rPr/>
        <w:t xml:space="preserve">(2) A law enforcement agency shall not provide notification to any party other than </w:t>
      </w:r>
      <w:r>
        <w:t>((</w:t>
      </w:r>
      <w:r>
        <w:rPr>
          <w:strike/>
        </w:rPr>
        <w:t xml:space="preserve">a family or household member or intimate partner who has an incident or case number and who has requested to be notified pursuant to this section or</w:t>
      </w:r>
      <w:r>
        <w:t>))</w:t>
      </w:r>
      <w:r>
        <w:rPr/>
        <w:t xml:space="preserve"> another criminal justice agency </w:t>
      </w:r>
      <w:r>
        <w:rPr>
          <w:u w:val="single"/>
        </w:rPr>
        <w:t xml:space="preserve">or as authorized or required under subsection (1) of this section</w:t>
      </w:r>
      <w:r>
        <w:rPr/>
        <w:t xml:space="preserve">.</w:t>
      </w:r>
    </w:p>
    <w:p>
      <w:pPr>
        <w:spacing w:before="0" w:after="0" w:line="408" w:lineRule="exact"/>
        <w:ind w:left="0" w:right="0" w:firstLine="576"/>
        <w:jc w:val="left"/>
      </w:pPr>
      <w:r>
        <w:rPr/>
        <w:t xml:space="preserve">(3) The information provided by a family or household member or intimate partner pursuant to chapter 130, Laws of 2015, including the existence of the request for notification, is not subject to public disclosure pursuant to chapter 42.56 RCW.</w:t>
      </w:r>
    </w:p>
    <w:p>
      <w:pPr>
        <w:spacing w:before="0" w:after="0" w:line="408" w:lineRule="exact"/>
        <w:ind w:left="0" w:right="0" w:firstLine="576"/>
        <w:jc w:val="left"/>
      </w:pPr>
      <w:r>
        <w:rPr/>
        <w:t xml:space="preserve">(4) An appointed or elected official, public employee, or public agency as defined in RCW 4.24.470, or combination of units of local government and its employees, as provided in RCW 36.28A.010, are immune from civil liability for damages for any release of information or the failure to release information related to this section, so long as the release or failure was without gross negligence.</w:t>
      </w:r>
    </w:p>
    <w:p>
      <w:pPr>
        <w:spacing w:before="0" w:after="0" w:line="408" w:lineRule="exact"/>
        <w:ind w:left="0" w:right="0" w:firstLine="576"/>
        <w:jc w:val="left"/>
      </w:pPr>
      <w:r>
        <w:rPr/>
        <w:t xml:space="preserve">(5) An individual who knowingly makes a request for notification under this section based on false information may be held liable under RCW 9A.76.175.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345</w:t>
      </w:r>
      <w:r>
        <w:rPr/>
        <w:t xml:space="preserve"> and 2020 c 29 s 6 are each amended to read as follows:</w:t>
      </w:r>
    </w:p>
    <w:p>
      <w:pPr>
        <w:spacing w:before="0" w:after="0" w:line="408" w:lineRule="exact"/>
        <w:ind w:left="0" w:right="0" w:firstLine="576"/>
        <w:jc w:val="left"/>
      </w:pPr>
      <w:r>
        <w:rPr/>
        <w:t xml:space="preserve">(1) Before a law enforcement agency returns a privately owned firearm, the law enforcement agency must:</w:t>
      </w:r>
    </w:p>
    <w:p>
      <w:pPr>
        <w:spacing w:before="0" w:after="0" w:line="408" w:lineRule="exact"/>
        <w:ind w:left="0" w:right="0" w:firstLine="576"/>
        <w:jc w:val="left"/>
      </w:pPr>
      <w:r>
        <w:rPr/>
        <w:t xml:space="preserve">(a) Confirm that the individual to whom the firearm will be returned is the individual from whom the firearm was obtained or an authorized representative of that person;</w:t>
      </w:r>
    </w:p>
    <w:p>
      <w:pPr>
        <w:spacing w:before="0" w:after="0" w:line="408" w:lineRule="exact"/>
        <w:ind w:left="0" w:right="0" w:firstLine="576"/>
        <w:jc w:val="left"/>
      </w:pPr>
      <w:r>
        <w:rPr/>
        <w:t xml:space="preserve">(b) Confirm that the individual to whom the firearm will be returned is eligible to possess a firearm pursuant to RCW 9.41.040;</w:t>
      </w:r>
    </w:p>
    <w:p>
      <w:pPr>
        <w:spacing w:before="0" w:after="0" w:line="408" w:lineRule="exact"/>
        <w:ind w:left="0" w:right="0" w:firstLine="576"/>
        <w:jc w:val="left"/>
      </w:pPr>
      <w:r>
        <w:rPr/>
        <w:t xml:space="preserve">(c) Ensure that the firearm is not otherwise required to be held in custody or otherwise prohibited from being released; </w:t>
      </w:r>
      <w:r>
        <w:t>((</w:t>
      </w:r>
      <w:r>
        <w:rPr>
          <w:strike/>
        </w:rPr>
        <w:t xml:space="preserve">and</w:t>
      </w:r>
      <w:r>
        <w:t>))</w:t>
      </w:r>
    </w:p>
    <w:p>
      <w:pPr>
        <w:spacing w:before="0" w:after="0" w:line="408" w:lineRule="exact"/>
        <w:ind w:left="0" w:right="0" w:firstLine="576"/>
        <w:jc w:val="left"/>
      </w:pPr>
      <w:r>
        <w:rPr/>
        <w:t xml:space="preserve">(d) Ensure that </w:t>
      </w:r>
      <w:r>
        <w:t>((</w:t>
      </w:r>
      <w:r>
        <w:rPr>
          <w:strike/>
        </w:rPr>
        <w:t xml:space="preserve">twenty-four hours</w:t>
      </w:r>
      <w:r>
        <w:t>))</w:t>
      </w:r>
      <w:r>
        <w:rPr/>
        <w:t xml:space="preserve"> </w:t>
      </w:r>
      <w:r>
        <w:rPr>
          <w:u w:val="single"/>
        </w:rPr>
        <w:t xml:space="preserve">five business days</w:t>
      </w:r>
      <w:r>
        <w:rPr/>
        <w:t xml:space="preserve"> have elapsed from the time the firearm was obtained by law enforcement</w:t>
      </w:r>
      <w:r>
        <w:t>((</w:t>
      </w:r>
      <w:r>
        <w:rPr>
          <w:strike/>
        </w:rPr>
        <w:t xml:space="preserve">, unless the firearm was seized in connection with a domestic violence call pursuant to RCW 10.99.030, in which case the law enforcement agency must ensure that five business days have elapsed from the time the firearm was obtained</w:t>
      </w:r>
      <w:r>
        <w:t>))</w:t>
      </w:r>
      <w:r>
        <w:rPr>
          <w:u w:val="single"/>
        </w:rPr>
        <w:t xml:space="preserve">; and</w:t>
      </w:r>
    </w:p>
    <w:p>
      <w:pPr>
        <w:spacing w:before="0" w:after="0" w:line="408" w:lineRule="exact"/>
        <w:ind w:left="0" w:right="0" w:firstLine="576"/>
        <w:jc w:val="left"/>
      </w:pPr>
      <w:r>
        <w:rPr>
          <w:u w:val="single"/>
        </w:rPr>
        <w:t xml:space="preserve">(e) If a family or household member or intimate partner has requested notification under RCW 9.41.340(1)(a)(i), or notification to an identified victim or protected person is required per RCW 9.41.340(1)(a)(ii), provide notice to the appropriate person within one business day of verifying that the requirements in (a) through (c) of this subsection have been met</w:t>
      </w:r>
      <w:r>
        <w:rPr/>
        <w:t xml:space="preserve">.</w:t>
      </w:r>
    </w:p>
    <w:p>
      <w:pPr>
        <w:spacing w:before="0" w:after="0" w:line="408" w:lineRule="exact"/>
        <w:ind w:left="0" w:right="0" w:firstLine="576"/>
        <w:jc w:val="left"/>
      </w:pPr>
      <w:r>
        <w:rPr/>
        <w:t xml:space="preserve">(2)(a) Once the requirements in subsections (1) and (3) of this section have been met, a law enforcement agency must release a firearm to the individual from whom it was obtained or an authorized representative of that person upon request without unnecessary delay.</w:t>
      </w:r>
    </w:p>
    <w:p>
      <w:pPr>
        <w:spacing w:before="0" w:after="0" w:line="408" w:lineRule="exact"/>
        <w:ind w:left="0" w:right="0" w:firstLine="576"/>
        <w:jc w:val="left"/>
      </w:pPr>
      <w:r>
        <w:rPr/>
        <w:t xml:space="preserve">(b)(i) If a firearm cannot be returned because it is required to be held in custody or is otherwise prohibited from being released, a law enforcement agency must provide written notice to the individual from whom it was obtained within five business days of the individual requesting return of </w:t>
      </w:r>
      <w:r>
        <w:t>((</w:t>
      </w:r>
      <w:r>
        <w:rPr>
          <w:strike/>
        </w:rPr>
        <w:t xml:space="preserve">his or her</w:t>
      </w:r>
      <w:r>
        <w:t>))</w:t>
      </w:r>
      <w:r>
        <w:rPr/>
        <w:t xml:space="preserve"> </w:t>
      </w:r>
      <w:r>
        <w:rPr>
          <w:u w:val="single"/>
        </w:rPr>
        <w:t xml:space="preserve">the</w:t>
      </w:r>
      <w:r>
        <w:rPr/>
        <w:t xml:space="preserve"> firearm and specify the reason the firearm must be held in custody.</w:t>
      </w:r>
    </w:p>
    <w:p>
      <w:pPr>
        <w:spacing w:before="0" w:after="0" w:line="408" w:lineRule="exact"/>
        <w:ind w:left="0" w:right="0" w:firstLine="576"/>
        <w:jc w:val="left"/>
      </w:pPr>
      <w:r>
        <w:rPr/>
        <w:t xml:space="preserve">(ii) Notification may be made via email, text message, mail service, or personal service. For methods other than personal service, service shall be considered complete once the notification is sent.</w:t>
      </w:r>
    </w:p>
    <w:p>
      <w:pPr>
        <w:spacing w:before="0" w:after="0" w:line="408" w:lineRule="exact"/>
        <w:ind w:left="0" w:right="0" w:firstLine="576"/>
        <w:jc w:val="left"/>
      </w:pPr>
      <w:r>
        <w:rPr/>
        <w:t xml:space="preserve">(3) If </w:t>
      </w:r>
      <w:r>
        <w:t>((</w:t>
      </w:r>
      <w:r>
        <w:rPr>
          <w:strike/>
        </w:rPr>
        <w:t xml:space="preserve">a family or household member or intimate partner has requested to be notified pursuant to RCW 9.41.340</w:t>
      </w:r>
      <w:r>
        <w:t>))</w:t>
      </w:r>
      <w:r>
        <w:rPr/>
        <w:t xml:space="preserve"> </w:t>
      </w:r>
      <w:r>
        <w:rPr>
          <w:u w:val="single"/>
        </w:rPr>
        <w:t xml:space="preserve">notification is required under RCW 9.41.340(1)(a) (i) or (ii)</w:t>
      </w:r>
      <w:r>
        <w:rPr/>
        <w:t xml:space="preserve">, a law enforcement agency must</w:t>
      </w:r>
      <w:r>
        <w:t>((</w:t>
      </w:r>
      <w:r>
        <w:rPr>
          <w:strike/>
        </w:rPr>
        <w:t xml:space="preserve">:</w:t>
      </w:r>
    </w:p>
    <w:p>
      <w:pPr>
        <w:spacing w:before="0" w:after="0" w:line="408" w:lineRule="exact"/>
        <w:ind w:left="0" w:right="0" w:firstLine="576"/>
        <w:jc w:val="left"/>
      </w:pPr>
      <w:r>
        <w:rPr>
          <w:strike/>
        </w:rPr>
        <w:t xml:space="preserve">(a) Provide notice to the family or household member or intimate partner within one business day of verifying that the requirements in subsection (1) of this section have been met; and</w:t>
      </w:r>
    </w:p>
    <w:p>
      <w:pPr>
        <w:spacing w:before="0" w:after="0" w:line="408" w:lineRule="exact"/>
        <w:ind w:left="0" w:right="0" w:firstLine="576"/>
        <w:jc w:val="left"/>
      </w:pPr>
      <w:r>
        <w:rPr>
          <w:strike/>
        </w:rPr>
        <w:t xml:space="preserve">(b) Hold</w:t>
      </w:r>
      <w:r>
        <w:t>))</w:t>
      </w:r>
      <w:r>
        <w:rPr/>
        <w:t xml:space="preserve"> </w:t>
      </w:r>
      <w:r>
        <w:rPr>
          <w:u w:val="single"/>
        </w:rPr>
        <w:t xml:space="preserve">hold</w:t>
      </w:r>
      <w:r>
        <w:rPr/>
        <w:t xml:space="preserve"> the firearm in custody for </w:t>
      </w:r>
      <w:r>
        <w:t>((</w:t>
      </w:r>
      <w:r>
        <w:rPr>
          <w:strike/>
        </w:rPr>
        <w:t xml:space="preserve">seventy-two hours</w:t>
      </w:r>
      <w:r>
        <w:t>))</w:t>
      </w:r>
      <w:r>
        <w:rPr/>
        <w:t xml:space="preserve"> </w:t>
      </w:r>
      <w:r>
        <w:rPr>
          <w:u w:val="single"/>
        </w:rPr>
        <w:t xml:space="preserve">five business days</w:t>
      </w:r>
      <w:r>
        <w:rPr/>
        <w:t xml:space="preserve"> from the time notification has been provided </w:t>
      </w:r>
      <w:r>
        <w:rPr>
          <w:u w:val="single"/>
        </w:rPr>
        <w:t xml:space="preserve">or information has been entered</w:t>
      </w:r>
      <w:r>
        <w:rPr/>
        <w:t xml:space="preserve">.</w:t>
      </w:r>
    </w:p>
    <w:p>
      <w:pPr>
        <w:spacing w:before="0" w:after="0" w:line="408" w:lineRule="exact"/>
        <w:ind w:left="0" w:right="0" w:firstLine="576"/>
        <w:jc w:val="left"/>
      </w:pPr>
      <w:r>
        <w:rPr/>
        <w:t xml:space="preserve">(4)(a) A law enforcement agency may not return a concealed pistol license that has been surrendered to, or impounded by, the law enforcement agency for any reason to the licensee until the law enforcement agency determines the licensee is eligible to possess a firearm under state and federal law and meets the other eligibility requirements for a concealed pistol license under RCW 9.41.070.</w:t>
      </w:r>
    </w:p>
    <w:p>
      <w:pPr>
        <w:spacing w:before="0" w:after="0" w:line="408" w:lineRule="exact"/>
        <w:ind w:left="0" w:right="0" w:firstLine="576"/>
        <w:jc w:val="left"/>
      </w:pPr>
      <w:r>
        <w:rPr/>
        <w:t xml:space="preserve">(b) A law enforcement agency must release a concealed pistol license to the licensee without unnecessary delay, and in no case longer than five business days, after the law enforcement agency determines the requirements of (a) of this subsection have been met.</w:t>
      </w:r>
    </w:p>
    <w:p>
      <w:pPr>
        <w:spacing w:before="0" w:after="0" w:line="408" w:lineRule="exact"/>
        <w:ind w:left="0" w:right="0" w:firstLine="576"/>
        <w:jc w:val="left"/>
      </w:pPr>
      <w:r>
        <w:rPr/>
        <w:t xml:space="preserve">(5) The provisions of chapter 130, Laws of 2015 and subsection (4) of this section shall not apply to circumstances where a law enforcement officer has momentarily obtained a firearm or concealed pistol license from an individual and would otherwise immediately return the firearm or concealed pistol license to the individual during the same interaction.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801</w:t>
      </w:r>
      <w:r>
        <w:rPr/>
        <w:t xml:space="preserve"> and 2022 c 268 s 30 are each amended to read as follows:</w:t>
      </w:r>
    </w:p>
    <w:p>
      <w:pPr>
        <w:spacing w:before="0" w:after="0" w:line="408" w:lineRule="exact"/>
        <w:ind w:left="0" w:right="0" w:firstLine="576"/>
        <w:jc w:val="left"/>
      </w:pPr>
      <w:r>
        <w:rPr/>
        <w:t xml:space="preserve">(1) Because of the heightened risk of lethality to petitioners when respondents to protection orders become aware of court involvement and continue to have access to firearms, and the frequency of noncompliance with court orders prohibiting possession of firearms, law enforcement and judicial processes must emphasize swift and certain compliance with court orders prohibiting access, possession, and ownership of all firearms.</w:t>
      </w:r>
    </w:p>
    <w:p>
      <w:pPr>
        <w:spacing w:before="0" w:after="0" w:line="408" w:lineRule="exact"/>
        <w:ind w:left="0" w:right="0" w:firstLine="576"/>
        <w:jc w:val="left"/>
      </w:pPr>
      <w:r>
        <w:rPr/>
        <w:t xml:space="preserve">(2) A law enforcement officer serving a protection order, no-contact order, or restraining order that includes an order to surrender all firearms, dangerous weapons, and a concealed pistol license under RCW 9.41.800 shall inform the respondent that the order is effective upon service and the respondent must immediately surrender all firearms and dangerous weapons in the respondent's custody, control, or possession and any concealed pistol license issued under RCW 9.41.070, and conduct any search permitted by law for such firearms, dangerous weapons, and concealed pistol license. The law enforcement officer shall take possession of all firearms, dangerous weapons, and any concealed pistol license belonging to the respondent that are surrendered, in plain sight, or discovered pursuant to a lawful search. If the order is entered in open court and the respondent appears in person, the respondent shall be provided a copy and further service is not required. If the respondent refuses to receive a copy, an agent of the court may indicate on the record that the respondent refused to receive a copy of the order. If the respondent appears remotely for the hearing, or leaves the hearing before a final ruling is issued or order signed, and the court believes the respondent has sufficient notice such that additional service is not necessary, the order must recite that the respondent appeared before the court, has actual notice of the order, the necessity for further service is waived, and proof of service of the order is not necessary. The court shall enter the service and receipt into the record. A copy of the order and service shall be transmitted immediately to law enforcement. The respondent must immediately surrender all firearms, dangerous weapons, and any concealed pistol license in a safe manner to the control of the local law enforcement agency on the day of the hearing at which the respondent was present in person or remotely. Alternatively, if personal service by a law enforcement officer is not possible, and the respondent did not appear in person or remotely at the hearing, the respondent shall surrender the firearms in a safe manner to the control of the local law enforcement agency within 24 hours of being served with the order by alternate service.</w:t>
      </w:r>
    </w:p>
    <w:p>
      <w:pPr>
        <w:spacing w:before="0" w:after="0" w:line="408" w:lineRule="exact"/>
        <w:ind w:left="0" w:right="0" w:firstLine="576"/>
        <w:jc w:val="left"/>
      </w:pPr>
      <w:r>
        <w:rPr/>
        <w:t xml:space="preserve">(3) At the time of surrender, a law enforcement officer taking possession of firearms, dangerous weapons, and any concealed pistol license shall issue a receipt identifying all firearms, dangerous weapons, and any concealed pistol license that have been surrendered and provide a copy of the receipt to the respondent. The law enforcement agency shall file the original receipt with the court within 24 hours after service of the order and retain a copy of the receipt, electronically whenever electronic filing is available.</w:t>
      </w:r>
    </w:p>
    <w:p>
      <w:pPr>
        <w:spacing w:before="0" w:after="0" w:line="408" w:lineRule="exact"/>
        <w:ind w:left="0" w:right="0" w:firstLine="576"/>
        <w:jc w:val="left"/>
      </w:pPr>
      <w:r>
        <w:rPr/>
        <w:t xml:space="preserve">(4) Upon the sworn statement or testimony of the petitioner or of any law enforcement officer alleging that the respondent has failed to comply with the surrender of firearms or dangerous weapons as required by an order issued under RCW 9.41.800 </w:t>
      </w:r>
      <w:r>
        <w:rPr>
          <w:u w:val="single"/>
        </w:rPr>
        <w:t xml:space="preserve">or 10.99.100</w:t>
      </w:r>
      <w:r>
        <w:rPr/>
        <w:t xml:space="preserve">, the court shall determine whether probable cause exists to believe that the respondent has failed to surrender all firearms and dangerous weapons in their possession, custody, or control. If probable cause exists that a crime occurred, the court shall issue a warrant describing the firearms or dangerous weapons and authorizing a search of the locations where the firearms and dangerous weapons are reasonably believed to be and the seizure of all firearms and dangerous weapons discovered pursuant to such search.</w:t>
      </w:r>
    </w:p>
    <w:p>
      <w:pPr>
        <w:spacing w:before="0" w:after="0" w:line="408" w:lineRule="exact"/>
        <w:ind w:left="0" w:right="0" w:firstLine="576"/>
        <w:jc w:val="left"/>
      </w:pPr>
      <w:r>
        <w:rPr/>
        <w:t xml:space="preserve">(5) If a person other than the respondent claims title to any firearms or dangerous weapons surrendered pursuant to this section, and the person is determined by the law enforcement agency to be the lawful owner of the firearm or dangerous weapon, the firearm or dangerous weapon shall be returned to the lawful owner, provided that:</w:t>
      </w:r>
    </w:p>
    <w:p>
      <w:pPr>
        <w:spacing w:before="0" w:after="0" w:line="408" w:lineRule="exact"/>
        <w:ind w:left="0" w:right="0" w:firstLine="576"/>
        <w:jc w:val="left"/>
      </w:pPr>
      <w:r>
        <w:rPr/>
        <w:t xml:space="preserve">(a) The firearm or dangerous weapon is removed from the respondent's access, custody, control, or possession and the lawful owner agrees by written document signed under penalty of perjury to store the firearm or dangerous weapon in a manner such that the respondent does not have access to or control of the firearm or dangerous weapon;</w:t>
      </w:r>
    </w:p>
    <w:p>
      <w:pPr>
        <w:spacing w:before="0" w:after="0" w:line="408" w:lineRule="exact"/>
        <w:ind w:left="0" w:right="0" w:firstLine="576"/>
        <w:jc w:val="left"/>
      </w:pPr>
      <w:r>
        <w:rPr/>
        <w:t xml:space="preserve">(b) The firearm or dangerous weapon is not otherwise unlawfully possessed by the owner; and</w:t>
      </w:r>
    </w:p>
    <w:p>
      <w:pPr>
        <w:spacing w:before="0" w:after="0" w:line="408" w:lineRule="exact"/>
        <w:ind w:left="0" w:right="0" w:firstLine="576"/>
        <w:jc w:val="left"/>
      </w:pPr>
      <w:r>
        <w:rPr/>
        <w:t xml:space="preserve">(c) The requirements of RCW 9.41.345 are met.</w:t>
      </w:r>
    </w:p>
    <w:p>
      <w:pPr>
        <w:spacing w:before="0" w:after="0" w:line="408" w:lineRule="exact"/>
        <w:ind w:left="0" w:right="0" w:firstLine="576"/>
        <w:jc w:val="left"/>
      </w:pPr>
      <w:r>
        <w:rPr/>
        <w:t xml:space="preserve">(6)</w:t>
      </w:r>
      <w:r>
        <w:rPr>
          <w:u w:val="single"/>
        </w:rPr>
        <w:t xml:space="preserve">(a)</w:t>
      </w:r>
      <w:r>
        <w:rPr/>
        <w:t xml:space="preserve"> Courts shall develop procedures to verify timely and complete compliance with orders to surrender and prohibit weapons under RCW 9.41.800 </w:t>
      </w:r>
      <w:r>
        <w:rPr>
          <w:u w:val="single"/>
        </w:rPr>
        <w:t xml:space="preserve">or 10.99.100</w:t>
      </w:r>
      <w:r>
        <w:rPr/>
        <w:t xml:space="preserve">, including compliance review hearings to be held as soon as possible upon receipt from law enforcement of proof of service. </w:t>
      </w:r>
      <w:r>
        <w:t>((</w:t>
      </w:r>
      <w:r>
        <w:rPr>
          <w:strike/>
        </w:rPr>
        <w:t xml:space="preserve">A compliance review hearing is not required if the court can otherwise enter findings on the record or enter written findings that the proof of surrender or declaration of nonsurrender</w:t>
      </w:r>
      <w:r>
        <w:t>))</w:t>
      </w:r>
      <w:r>
        <w:rPr/>
        <w:t xml:space="preserve"> </w:t>
      </w:r>
      <w:r>
        <w:rPr>
          <w:u w:val="single"/>
        </w:rPr>
        <w:t xml:space="preserve">For any case where the court has indication that the respondent has in the respondent's possession, custody, or control firearms, dangerous weapons, or a concealed pistol license, a compliance review hearing shall be held. A compliance review hearing may be waived by the court or held at a later date if the information</w:t>
      </w:r>
      <w:r>
        <w:rPr/>
        <w:t xml:space="preserve"> attested to by the person subject to the order, along with verification from law enforcement and any other relevant evidence, makes a sufficient showing that the person has timely and completely surrendered all firearms and dangerous weapons in the person's custody, control, or possession, and any concealed pistol license issued under RCW 9.41.070, to a law enforcement agency</w:t>
      </w:r>
      <w:r>
        <w:rPr>
          <w:u w:val="single"/>
        </w:rPr>
        <w:t xml:space="preserve">, and the court is able to make a finding of compliance</w:t>
      </w:r>
      <w:r>
        <w:rPr/>
        <w:t xml:space="preserve">. If the court does not have a sufficient record before it on which to make such a finding, the court must set a review hearing to occur as soon as possible </w:t>
      </w:r>
      <w:r>
        <w:t>((</w:t>
      </w:r>
      <w:r>
        <w:rPr>
          <w:strike/>
        </w:rPr>
        <w:t xml:space="preserve">at which the</w:t>
      </w:r>
      <w:r>
        <w:t>))</w:t>
      </w:r>
      <w:r>
        <w:rPr/>
        <w:t xml:space="preserve"> </w:t>
      </w:r>
      <w:r>
        <w:rPr>
          <w:u w:val="single"/>
        </w:rPr>
        <w:t xml:space="preserve">and service by law enforcement shall be prioritized to minimize the time during which the respondent could access their firearms, dangerous weapons, or concealed pistol license. The</w:t>
      </w:r>
      <w:r>
        <w:rPr/>
        <w:t xml:space="preserve"> respondent must be present and provide proof of compliance with the court's order. Courts shall make available forms that petitioners may complete and submit to the court in response to a respondent's declaration of whether the respondent has surrendered weapons.</w:t>
      </w:r>
    </w:p>
    <w:p>
      <w:pPr>
        <w:spacing w:before="0" w:after="0" w:line="408" w:lineRule="exact"/>
        <w:ind w:left="0" w:right="0" w:firstLine="576"/>
        <w:jc w:val="left"/>
      </w:pPr>
      <w:r>
        <w:rPr>
          <w:u w:val="single"/>
        </w:rPr>
        <w:t xml:space="preserve">(b) In making its findings regarding compliance, the court should also consider any available department of licensing and Washington state patrol firearm records; for criminal cases, the police report and any documentation of firearms, or their recovery pursuant to RCW 10.99.030(3)(a); and for civil protection order cases, the protection order narrative, any sections of the protection order petition that specifically reference or inquire about firearms and other dangerous weapons, any attachments to the protection order petition, any affidavits from law enforcement or the petitioner in response to a respondent's declaration regarding firearm surrender, or other relevant evidence regarding firearms, dangerous weapons, or a concealed pistol license in the person's custody, control, or possession.</w:t>
      </w:r>
    </w:p>
    <w:p>
      <w:pPr>
        <w:spacing w:before="0" w:after="0" w:line="408" w:lineRule="exact"/>
        <w:ind w:left="0" w:right="0" w:firstLine="576"/>
        <w:jc w:val="left"/>
      </w:pPr>
      <w:r>
        <w:rPr>
          <w:u w:val="single"/>
        </w:rPr>
        <w:t xml:space="preserve">(c) If the court is considering waiving or delaying the compliance review hearing, the petitioner, law enforcement, or the state or city attorney may request that the compliance hearing be held, if there is reasonable suspicion to believe that the respondent has not surrendered all firearms, dangerous weapons, and any concealed pistol license, or is otherwise out of compliance with the court's order.</w:t>
      </w:r>
    </w:p>
    <w:p>
      <w:pPr>
        <w:spacing w:before="0" w:after="0" w:line="408" w:lineRule="exact"/>
        <w:ind w:left="0" w:right="0" w:firstLine="576"/>
        <w:jc w:val="left"/>
      </w:pPr>
      <w:r>
        <w:rPr/>
        <w:t xml:space="preserve">(7)(a) If a court finds at the compliance review hearing, or any other hearing where compliance with the order to surrender and prohibit weapons is addressed, that there is probable cause to believe the respondent was aware of and failed to fully comply with the order, failed to appear at the compliance review hearing, or violated the order after the court entered findings of compliance, pursuant to its authority under chapter 7.21 RCW, the court may </w:t>
      </w:r>
      <w:r>
        <w:rPr>
          <w:u w:val="single"/>
        </w:rPr>
        <w:t xml:space="preserve">issue an arrest warrant and</w:t>
      </w:r>
      <w:r>
        <w:rPr/>
        <w:t xml:space="preserve"> initiate a contempt proceeding to impose remedial sanctions on its own motion, or upon the motion of the prosecutor, city attorney, or the petitioner's counsel, and issue an order requiring the respondent to appear, </w:t>
      </w:r>
      <w:r>
        <w:rPr>
          <w:u w:val="single"/>
        </w:rPr>
        <w:t xml:space="preserve">with additional sanctions for failure to appear,</w:t>
      </w:r>
      <w:r>
        <w:rPr/>
        <w:t xml:space="preserve"> provide proof of compliance with the order, and show cause why the respondent should not be held in contempt of court.</w:t>
      </w:r>
    </w:p>
    <w:p>
      <w:pPr>
        <w:spacing w:before="0" w:after="0" w:line="408" w:lineRule="exact"/>
        <w:ind w:left="0" w:right="0" w:firstLine="576"/>
        <w:jc w:val="left"/>
      </w:pPr>
      <w:r>
        <w:rPr/>
        <w:t xml:space="preserve">(b) If the respondent is not present in court at the compliance review hearing or if the court issues an order to appear and show cause after a compliance review hearing, the clerk of the court shall electronically transmit a copy of the order to show cause to the law enforcement agency where the respondent resides for personal service or service in the manner provided in the civil rules of superior court or applicable statute. Law enforcement shall also serve a copy of the order to show cause on the petitioner, either electronically or in person, at no cost.</w:t>
      </w:r>
    </w:p>
    <w:p>
      <w:pPr>
        <w:spacing w:before="0" w:after="0" w:line="408" w:lineRule="exact"/>
        <w:ind w:left="0" w:right="0" w:firstLine="576"/>
        <w:jc w:val="left"/>
      </w:pPr>
      <w:r>
        <w:rPr/>
        <w:t xml:space="preserve">(c) The order to show cause served upon the respondent shall state the date, time, and location of the hearing and shall include a warning that the respondent may be held in contempt of court if the respondent fails to promptly comply with the terms of the order to surrender and prohibit weapons and a warning that an arrest warrant could be issued if the respondent fails to appear on the date and time provided in the order.</w:t>
      </w:r>
    </w:p>
    <w:p>
      <w:pPr>
        <w:spacing w:before="0" w:after="0" w:line="408" w:lineRule="exact"/>
        <w:ind w:left="0" w:right="0" w:firstLine="576"/>
        <w:jc w:val="left"/>
      </w:pPr>
      <w:r>
        <w:rPr/>
        <w:t xml:space="preserve">(d)(i) At the show cause hearing, the respondent must be present and provide proof of compliance with the underlying court order to surrender and prohibit weapons and demonstrate why the relief requested should not be granted.</w:t>
      </w:r>
    </w:p>
    <w:p>
      <w:pPr>
        <w:spacing w:before="0" w:after="0" w:line="408" w:lineRule="exact"/>
        <w:ind w:left="0" w:right="0" w:firstLine="576"/>
        <w:jc w:val="left"/>
      </w:pPr>
      <w:r>
        <w:rPr/>
        <w:t xml:space="preserve">(ii) The court shall take judicial notice of the receipt filed with the court by the law enforcement agency pursuant to subsection (3) of this section. The court shall also provide sufficient notice to the law enforcement agency of the hearing. Upon receiving notice pursuant to this subsection, a law enforcement agency must:</w:t>
      </w:r>
    </w:p>
    <w:p>
      <w:pPr>
        <w:spacing w:before="0" w:after="0" w:line="408" w:lineRule="exact"/>
        <w:ind w:left="0" w:right="0" w:firstLine="576"/>
        <w:jc w:val="left"/>
      </w:pPr>
      <w:r>
        <w:rPr/>
        <w:t xml:space="preserve">(A) Provide the court with a complete list of firearms and other dangerous weapons surrendered by the respondent or otherwise belonging to the respondent that are in the possession of the law enforcement agency; and</w:t>
      </w:r>
    </w:p>
    <w:p>
      <w:pPr>
        <w:spacing w:before="0" w:after="0" w:line="408" w:lineRule="exact"/>
        <w:ind w:left="0" w:right="0" w:firstLine="576"/>
        <w:jc w:val="left"/>
      </w:pPr>
      <w:r>
        <w:rPr/>
        <w:t xml:space="preserve">(B) Provide the court with verification that any concealed pistol license issued to the respondent has been surrendered and </w:t>
      </w:r>
      <w:r>
        <w:t>((</w:t>
      </w:r>
      <w:r>
        <w:rPr>
          <w:strike/>
        </w:rPr>
        <w:t xml:space="preserve">the</w:t>
      </w:r>
      <w:r>
        <w:t>))</w:t>
      </w:r>
      <w:r>
        <w:rPr/>
        <w:t xml:space="preserve"> </w:t>
      </w:r>
      <w:r>
        <w:rPr>
          <w:u w:val="single"/>
        </w:rPr>
        <w:t xml:space="preserve">an</w:t>
      </w:r>
      <w:r>
        <w:rPr/>
        <w:t xml:space="preserve"> agency with authority to revoke the license has been notified.</w:t>
      </w:r>
    </w:p>
    <w:p>
      <w:pPr>
        <w:spacing w:before="0" w:after="0" w:line="408" w:lineRule="exact"/>
        <w:ind w:left="0" w:right="0" w:firstLine="576"/>
        <w:jc w:val="left"/>
      </w:pPr>
      <w:r>
        <w:rPr/>
        <w:t xml:space="preserve">(iii) If the law enforcement agency has a reasonable suspicion that the respondent is not in full compliance with the terms of the order, the law enforcement agency must submit the basis for its belief to the court, and may do so through the filing of a declaration.</w:t>
      </w:r>
    </w:p>
    <w:p>
      <w:pPr>
        <w:spacing w:before="0" w:after="0" w:line="408" w:lineRule="exact"/>
        <w:ind w:left="0" w:right="0" w:firstLine="576"/>
        <w:jc w:val="left"/>
      </w:pPr>
      <w:r>
        <w:rPr/>
        <w:t xml:space="preserve">(e) If the court finds the respondent in contempt, the court may impose remedial sanctions designed to ensure swift compliance with the order to surrender and prohibit weapons.</w:t>
      </w:r>
    </w:p>
    <w:p>
      <w:pPr>
        <w:spacing w:before="0" w:after="0" w:line="408" w:lineRule="exact"/>
        <w:ind w:left="0" w:right="0" w:firstLine="576"/>
        <w:jc w:val="left"/>
      </w:pPr>
      <w:r>
        <w:rPr/>
        <w:t xml:space="preserve">(f) The court may order a respondent found in contempt of the order to surrender and prohibit weapons to pay for any losses incurred by a party in connection with the contempt proceeding, including reasonable attorneys' fees, service fees, and other costs. The costs of the proceeding shall not be borne by the petitioner.</w:t>
      </w:r>
    </w:p>
    <w:p>
      <w:pPr>
        <w:spacing w:before="0" w:after="0" w:line="408" w:lineRule="exact"/>
        <w:ind w:left="0" w:right="0" w:firstLine="576"/>
        <w:jc w:val="left"/>
      </w:pPr>
      <w:r>
        <w:rPr/>
        <w:t xml:space="preserve">(8)(a) To help ensure that accurate and comprehensive information about firearms compliance is provided to judicial officers, a representative from either the prosecuting attorney's office or city attorney's office, or both, from the relevant jurisdiction may appear and be heard </w:t>
      </w:r>
      <w:r>
        <w:rPr>
          <w:u w:val="single"/>
        </w:rPr>
        <w:t xml:space="preserve">or submit written information</w:t>
      </w:r>
      <w:r>
        <w:rPr/>
        <w:t xml:space="preserve"> at any hearing that concerns compliance with an order to surrender and prohibit weapons </w:t>
      </w:r>
      <w:r>
        <w:t>((</w:t>
      </w:r>
      <w:r>
        <w:rPr>
          <w:strike/>
        </w:rPr>
        <w:t xml:space="preserve">issued in connection with another type of protection order</w:t>
      </w:r>
      <w:r>
        <w:t>))</w:t>
      </w:r>
      <w:r>
        <w:rPr/>
        <w:t xml:space="preserve">.</w:t>
      </w:r>
    </w:p>
    <w:p>
      <w:pPr>
        <w:spacing w:before="0" w:after="0" w:line="408" w:lineRule="exact"/>
        <w:ind w:left="0" w:right="0" w:firstLine="576"/>
        <w:jc w:val="left"/>
      </w:pPr>
      <w:r>
        <w:rPr/>
        <w:t xml:space="preserve">(b) Either the prosecuting attorney's office or city attorney's office, or both, from the relevant jurisdiction may designate an advocate or a staff person from their office who is not an attorney to appear on behalf of their office. Such appearance does not constitute the unauthorized practice of law.</w:t>
      </w:r>
    </w:p>
    <w:p>
      <w:pPr>
        <w:spacing w:before="0" w:after="0" w:line="408" w:lineRule="exact"/>
        <w:ind w:left="0" w:right="0" w:firstLine="576"/>
        <w:jc w:val="left"/>
      </w:pPr>
      <w:r>
        <w:rPr/>
        <w:t xml:space="preserve">(9)(a) </w:t>
      </w:r>
      <w:r>
        <w:t>((</w:t>
      </w:r>
      <w:r>
        <w:rPr>
          <w:strike/>
        </w:rPr>
        <w:t xml:space="preserve">An order to surrender and prohibit weapons issued pursuant to RCW 9.41.800 must state that the</w:t>
      </w:r>
      <w:r>
        <w:t>))</w:t>
      </w:r>
      <w:r>
        <w:rPr/>
        <w:t xml:space="preserve"> </w:t>
      </w:r>
      <w:r>
        <w:rPr>
          <w:u w:val="single"/>
        </w:rPr>
        <w:t xml:space="preserve">The</w:t>
      </w:r>
      <w:r>
        <w:rPr/>
        <w:t xml:space="preserve"> act of voluntarily surrendering firearms or weapons, </w:t>
      </w:r>
      <w:r>
        <w:t>((</w:t>
      </w:r>
      <w:r>
        <w:rPr>
          <w:strike/>
        </w:rPr>
        <w:t xml:space="preserve">or</w:t>
      </w:r>
      <w:r>
        <w:t>))</w:t>
      </w:r>
      <w:r>
        <w:rPr/>
        <w:t xml:space="preserve"> providing testimony relating to the surrender of firearms or weapons, </w:t>
      </w:r>
      <w:r>
        <w:t>((</w:t>
      </w:r>
      <w:r>
        <w:rPr>
          <w:strike/>
        </w:rPr>
        <w:t xml:space="preserve">pursuant to such an order,</w:t>
      </w:r>
      <w:r>
        <w:t>))</w:t>
      </w:r>
      <w:r>
        <w:rPr/>
        <w:t xml:space="preserve"> </w:t>
      </w:r>
      <w:r>
        <w:rPr>
          <w:u w:val="single"/>
        </w:rPr>
        <w:t xml:space="preserve">or complying with an order to surrender and prohibit weapons issued pursuant to RCW 9.41.800 or 10.99.100, and any information directly or indirectly derived from such act or testimony,</w:t>
      </w:r>
      <w:r>
        <w:rPr/>
        <w:t xml:space="preserve"> may not be used against the </w:t>
      </w:r>
      <w:r>
        <w:t>((</w:t>
      </w:r>
      <w:r>
        <w:rPr>
          <w:strike/>
        </w:rPr>
        <w:t xml:space="preserve">respondent</w:t>
      </w:r>
      <w:r>
        <w:t>))</w:t>
      </w:r>
      <w:r>
        <w:rPr/>
        <w:t xml:space="preserve"> </w:t>
      </w:r>
      <w:r>
        <w:rPr>
          <w:u w:val="single"/>
        </w:rPr>
        <w:t xml:space="preserve">person subject to the order</w:t>
      </w:r>
      <w:r>
        <w:rPr/>
        <w:t xml:space="preserve"> in any criminal prosecution under this chapter, chapter 7.105 RCW, or RCW 9A.56.310</w:t>
      </w:r>
      <w:r>
        <w:rPr>
          <w:u w:val="single"/>
        </w:rPr>
        <w:t xml:space="preserve">, or in any criminal prosecution pursuant to which such order to surrender and prohibit weapons was issued, except a prosecution for perjury, giving a false statement, or otherwise failing to comply with the order. Every such order issued subsequent to the effective date of this section shall contain language consistent with the statutory immunity set forth in this subsection.</w:t>
      </w:r>
    </w:p>
    <w:p>
      <w:pPr>
        <w:spacing w:before="0" w:after="0" w:line="408" w:lineRule="exact"/>
        <w:ind w:left="0" w:right="0" w:firstLine="576"/>
        <w:jc w:val="left"/>
      </w:pPr>
      <w:r>
        <w:rPr>
          <w:u w:val="single"/>
        </w:rPr>
        <w:t xml:space="preserve">(b) If a person subject to such an order invokes the privilege against self-incrimination at the time of issuance of the order or at a subsequent hearing, the court may afford the person subject to the order an opportunity to demonstrate that compliance with the surrender provision of the order would expose that person to a realistic threat of self-incrimination in a subsequent or pending criminal proceeding. The court may conduct this portion of the proceeding ex parte or receive evidence in camera, without the presence of the prosecuting attorney, after the court conducts an analysis under </w:t>
      </w:r>
      <w:r>
        <w:rPr>
          <w:i/>
          <w:u w:val="single"/>
        </w:rPr>
        <w:t xml:space="preserve">State v. Bone-Club</w:t>
      </w:r>
      <w:r>
        <w:rPr>
          <w:u w:val="single"/>
        </w:rPr>
        <w:t xml:space="preserve">, 128 wn.2d 254, and concludes that the courtroom may be closed.</w:t>
      </w:r>
    </w:p>
    <w:p>
      <w:pPr>
        <w:spacing w:before="0" w:after="0" w:line="408" w:lineRule="exact"/>
        <w:ind w:left="0" w:right="0" w:firstLine="576"/>
        <w:jc w:val="left"/>
      </w:pPr>
      <w:r>
        <w:rPr>
          <w:u w:val="single"/>
        </w:rPr>
        <w:t xml:space="preserve">(c) If the person subject to the order establishes such a realistic threat of self-incrimination regarding possible criminal prosecution that is not addressed by the immunity from prosecution set forth in (a) of this subsection, the court shall afford the relevant prosecuting attorney an opportunity to offer an immunity agreement tailored specifically to the firearms or weapons implicated by the potential self-incrimination. To achieve the purposes of this section, any immunity offered should be narrowly tailored to address any realistic threat of self-incrimination while ensuring that any other firearms not implicated are surrendered.</w:t>
      </w:r>
    </w:p>
    <w:p>
      <w:pPr>
        <w:spacing w:before="0" w:after="0" w:line="408" w:lineRule="exact"/>
        <w:ind w:left="0" w:right="0" w:firstLine="576"/>
        <w:jc w:val="left"/>
      </w:pPr>
      <w:r>
        <w:rPr>
          <w:u w:val="single"/>
        </w:rPr>
        <w:t xml:space="preserve">(d) Any immunity from prosecution beyond the immunity set forth in (a) of this subsection, may only be extended by the prosecuting attorney. If the prosecuting attorney declines to extend immunity such that the person subject to the order cannot fully comply with its surrender provision without facing a realistic threat of self-incrimination, the court's order must provide for the surrender of every firearm, dangerous weapon, and concealed pistol license that does not implicate a realistic threat of self-incrimination. The order's prohibitions regarding accessing, purchasing, receiving, or attempting to purchase or receive, any firearms or other dangerous weapons, or concealed pistol license, remain in effect.</w:t>
      </w:r>
    </w:p>
    <w:p>
      <w:pPr>
        <w:spacing w:before="0" w:after="0" w:line="408" w:lineRule="exact"/>
        <w:ind w:left="0" w:right="0" w:firstLine="576"/>
        <w:jc w:val="left"/>
      </w:pPr>
      <w:r>
        <w:rPr>
          <w:u w:val="single"/>
        </w:rPr>
        <w:t xml:space="preserve">(e) Nothing in this section shall be interpreted as diminishing the requirement that the person subject to the order fully comply with the order issued by the court. The burden remains on the person subject to the order to prove compliance</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(10)</w:t>
      </w:r>
      <w:r>
        <w:rPr/>
        <w:t xml:space="preserve"> To provide relevant information to the court to determine compliance with the order, the court may allow the prosecuting attorney or city attorney to question the respondent regarding compliance.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All law enforcement agencies must have policies and procedures to provide for the acceptance, storage, and return of firearms, dangerous weapons, and concealed pistol licenses that a court requires must be surrendered under RCW 9.41.800. A law enforcement agency holding any firearm or concealed pistol license that has been surrendered under RCW 9.41.800 shall comply with the provisions of RCW 9.41.340 and 9.41.345 before the return of the firearm or concealed pistol license to the owner or individual from whom it was obtained.</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administrative office of the courts shall create a statewide pattern form to assist the courts in ensuring timely and complete compliance in a consistent manner with orders issued under this chapter. The administrative office of the courts shall report annually on the number of </w:t>
      </w:r>
      <w:r>
        <w:rPr>
          <w:u w:val="single"/>
        </w:rPr>
        <w:t xml:space="preserve">ex parte and full</w:t>
      </w:r>
      <w:r>
        <w:rPr/>
        <w:t xml:space="preserve"> orders issued under this chapter by each court, </w:t>
      </w:r>
      <w:r>
        <w:t>((</w:t>
      </w:r>
      <w:r>
        <w:rPr>
          <w:strike/>
        </w:rPr>
        <w:t xml:space="preserve">the degree of compliance, and the number of firearms obtained, and may make recommendations regarding additional procedures</w:t>
      </w:r>
      <w:r>
        <w:t>))</w:t>
      </w:r>
      <w:r>
        <w:rPr/>
        <w:t xml:space="preserve"> </w:t>
      </w:r>
      <w:r>
        <w:rPr>
          <w:u w:val="single"/>
        </w:rPr>
        <w:t xml:space="preserve">and, if available, the type of protection order, no-contact order, restraining order, or criminal charge with which the order was issued, the duration of the order, the period of time from issuance of the order until the court's finding of compliance, any violations, the nature of the violations, any sanctions imposed, the number of firearms obtained pursuant to each order, whether subsequent orders were issued involving the same respondent, and may make recommendations regarding additional procedures, training, or data collection and reporting</w:t>
      </w:r>
      <w:r>
        <w:rPr/>
        <w:t xml:space="preserve"> to enhance compliance and victim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804</w:t>
      </w:r>
      <w:r>
        <w:rPr/>
        <w:t xml:space="preserve"> and 2014 c 111 s 5 are each amended to read as follows:</w:t>
      </w:r>
    </w:p>
    <w:p>
      <w:pPr>
        <w:spacing w:before="0" w:after="0" w:line="408" w:lineRule="exact"/>
        <w:ind w:left="0" w:right="0" w:firstLine="576"/>
        <w:jc w:val="left"/>
      </w:pPr>
      <w:r>
        <w:t>((</w:t>
      </w:r>
      <w:r>
        <w:rPr>
          <w:strike/>
        </w:rPr>
        <w:t xml:space="preserve">A party ordered</w:t>
      </w:r>
      <w:r>
        <w:t>))</w:t>
      </w:r>
      <w:r>
        <w:rPr/>
        <w:t xml:space="preserve"> </w:t>
      </w:r>
      <w:r>
        <w:rPr>
          <w:u w:val="single"/>
        </w:rPr>
        <w:t xml:space="preserve">(1) To prove full compliance with the court's order</w:t>
      </w:r>
      <w:r>
        <w:rPr/>
        <w:t xml:space="preserve"> to surrender firearms, dangerous weapons, and </w:t>
      </w:r>
      <w:r>
        <w:t>((</w:t>
      </w:r>
      <w:r>
        <w:rPr>
          <w:strike/>
        </w:rPr>
        <w:t xml:space="preserve">his or her</w:t>
      </w:r>
      <w:r>
        <w:t>))</w:t>
      </w:r>
      <w:r>
        <w:rPr/>
        <w:t xml:space="preserve"> </w:t>
      </w:r>
      <w:r>
        <w:rPr>
          <w:u w:val="single"/>
        </w:rPr>
        <w:t xml:space="preserve">any</w:t>
      </w:r>
      <w:r>
        <w:rPr/>
        <w:t xml:space="preserve"> concealed pistol license under RCW 9.41.800 </w:t>
      </w:r>
      <w:r>
        <w:rPr>
          <w:u w:val="single"/>
        </w:rPr>
        <w:t xml:space="preserve">the person subject to the order</w:t>
      </w:r>
      <w:r>
        <w:rPr/>
        <w:t xml:space="preserve"> must file with the clerk of the court </w:t>
      </w:r>
      <w:r>
        <w:t>((</w:t>
      </w:r>
      <w:r>
        <w:rPr>
          <w:strike/>
        </w:rPr>
        <w:t xml:space="preserve">a</w:t>
      </w:r>
      <w:r>
        <w:t>))</w:t>
      </w:r>
      <w:r>
        <w:rPr>
          <w:u w:val="single"/>
        </w:rPr>
        <w:t xml:space="preserve">: (a) A completed</w:t>
      </w:r>
      <w:r>
        <w:rPr/>
        <w:t xml:space="preserve"> proof of surrender and receipt form </w:t>
      </w:r>
      <w:r>
        <w:t>((</w:t>
      </w:r>
      <w:r>
        <w:rPr>
          <w:strike/>
        </w:rPr>
        <w:t xml:space="preserve">or a declaration of nonsurrender form within five judicial days of the entry of the order</w:t>
      </w:r>
      <w:r>
        <w:t>))</w:t>
      </w:r>
      <w:r>
        <w:rPr>
          <w:u w:val="single"/>
        </w:rPr>
        <w:t xml:space="preserve">; (b) a declaration that the person has no firearms, dangerous weapons, or concealed pistol license; or (c) other evidence sufficient to establish full and timely compliance with the order.</w:t>
      </w:r>
    </w:p>
    <w:p>
      <w:pPr>
        <w:spacing w:before="0" w:after="0" w:line="408" w:lineRule="exact"/>
        <w:ind w:left="0" w:right="0" w:firstLine="576"/>
        <w:jc w:val="left"/>
      </w:pPr>
      <w:r>
        <w:rPr>
          <w:u w:val="single"/>
        </w:rPr>
        <w:t xml:space="preserve">(2) The verification of compliance required in subsection (1) of this section must be provided to the court within 24 hours of service of the order, unless the order is pursuant to a criminal proceeding. In a criminal proceeding, if the person subject to the order is in custody, proof of compliance must be provided to the court before the person subject to the order is released from custody; otherwise, proof of compliance must be provided before the conclusion of the sentencing hearing. If the court finds that surrender of all firearms, dangerous weapons, and any concealed pistol license is not possible prior to release or prior to the conclusion of the hearing, then arrangements for surrender shall be made and approved by the court before the person's release from custody or before the conclusion of the sentencing hearing, and the court shall order a law enforcement officer to accompany the person to the location where the firearms, dangerous weapons, and concealed pistol license are located so that they are surrendered directly to the law enforcement officer. Surrender to local law enforcement shall occur in a safe manner and proof of compliance provided by law enforcement to the court within 24 hours of either the person's release from custody or the conclusion of the sentencing hearing.</w:t>
      </w:r>
    </w:p>
    <w:p>
      <w:pPr>
        <w:spacing w:before="0" w:after="0" w:line="408" w:lineRule="exact"/>
        <w:ind w:left="0" w:right="0" w:firstLine="576"/>
        <w:jc w:val="left"/>
      </w:pPr>
      <w:r>
        <w:rPr>
          <w:u w:val="single"/>
        </w:rPr>
        <w:t xml:space="preserve">(3) By December 30, 2023, the administrative office of the courts shall develop and distribute any new or updated forms necessary to implement subsections (1) and (2) of this section, and other sections of this act where a form needs to be created or updated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340</w:t>
      </w:r>
      <w:r>
        <w:rPr/>
        <w:t xml:space="preserve"> and 2022 c 268 s 19 are each amended to read as follows:</w:t>
      </w:r>
    </w:p>
    <w:p>
      <w:pPr>
        <w:spacing w:before="0" w:after="0" w:line="408" w:lineRule="exact"/>
        <w:ind w:left="0" w:right="0" w:firstLine="576"/>
        <w:jc w:val="left"/>
      </w:pPr>
      <w:r>
        <w:rPr/>
        <w:t xml:space="preserve">(1) Upon the issuance of any extreme risk protection order under this chapter, including a temporary extreme risk protection order, the court shall:</w:t>
      </w:r>
    </w:p>
    <w:p>
      <w:pPr>
        <w:spacing w:before="0" w:after="0" w:line="408" w:lineRule="exact"/>
        <w:ind w:left="0" w:right="0" w:firstLine="576"/>
        <w:jc w:val="left"/>
      </w:pPr>
      <w:r>
        <w:rPr/>
        <w:t xml:space="preserve">(a) Order the respondent to surrender to the local law enforcement agency all firearms in the respondent's custody, control, or possession, </w:t>
      </w:r>
      <w:r>
        <w:rPr>
          <w:u w:val="single"/>
        </w:rPr>
        <w:t xml:space="preserve">or subject to the respondent's immediate possession or control,</w:t>
      </w:r>
      <w:r>
        <w:rPr/>
        <w:t xml:space="preserve"> and any concealed pistol license issued under RCW 9.41.070; and</w:t>
      </w:r>
    </w:p>
    <w:p>
      <w:pPr>
        <w:spacing w:before="0" w:after="0" w:line="408" w:lineRule="exact"/>
        <w:ind w:left="0" w:right="0" w:firstLine="576"/>
        <w:jc w:val="left"/>
      </w:pPr>
      <w:r>
        <w:rPr/>
        <w:t xml:space="preserve">(b) Other than for ex parte temporary protection orders, direct law enforcement to revoke any concealed pistol license issued to the respondent.</w:t>
      </w:r>
    </w:p>
    <w:p>
      <w:pPr>
        <w:spacing w:before="0" w:after="0" w:line="408" w:lineRule="exact"/>
        <w:ind w:left="0" w:right="0" w:firstLine="576"/>
        <w:jc w:val="left"/>
      </w:pPr>
      <w:r>
        <w:rPr/>
        <w:t xml:space="preserve">(2) The law enforcement officer serving any extreme risk protection order under this chapter, including a temporary extreme risk protection order, shall request that the respondent immediately surrender all firearms in </w:t>
      </w:r>
      <w:r>
        <w:t>((</w:t>
      </w:r>
      <w:r>
        <w:rPr>
          <w:strike/>
        </w:rPr>
        <w:t xml:space="preserve">his or her</w:t>
      </w:r>
      <w:r>
        <w:t>))</w:t>
      </w:r>
      <w:r>
        <w:rPr/>
        <w:t xml:space="preserve"> </w:t>
      </w:r>
      <w:r>
        <w:rPr>
          <w:u w:val="single"/>
        </w:rPr>
        <w:t xml:space="preserve">the respondent's</w:t>
      </w:r>
      <w:r>
        <w:rPr/>
        <w:t xml:space="preserve"> custody, control, or possession, and any concealed pistol license issued under RCW 9.41.070, and conduct any search permitted by law for such firearms. The law enforcement officer shall take possession of all firearms belonging to the respondent that are surrendered, in plain sight, or discovered pursuant to a lawful search. If the order is entered in open court and the respondent appears in person, the respondent must be provided a copy and further service is not required. If the respondent refuses to accept a copy, an agent of the court may indicate on the record that the respondent refused to accept a copy of the order. If the respondent appears remotely for the hearing, or leaves the hearing before a final ruling is issued or order signed, and the court believes the respondent has sufficient notice such that additional service is not necessary, the order must recite that the respondent appeared before the court, has actual notice of the order, the necessity for further service is waived, and proof of service of the order is not necessary. The court shall enter the service and receipt into the record. A copy of the order and service must be transmitted immediately to law enforcement. The respondent must immediately surrender all firearms and any concealed pistol license, not previously surrendered, in a safe manner to the control of the local law enforcement agency on the day of the hearing at which the respondent was present in person or remotely. If the respondent is in custody, arrangements to recover the firearms must be made prior to release. Alternatively, if personal service by a law enforcement officer is not possible, and the respondent did not appear in person or remotely at the hearing, the respondent shall surrender the firearms in a safe manner to the control of the local law enforcement agency within 24 hours of being served with the order by alternate service.</w:t>
      </w:r>
    </w:p>
    <w:p>
      <w:pPr>
        <w:spacing w:before="0" w:after="0" w:line="408" w:lineRule="exact"/>
        <w:ind w:left="0" w:right="0" w:firstLine="576"/>
        <w:jc w:val="left"/>
      </w:pPr>
      <w:r>
        <w:rPr/>
        <w:t xml:space="preserve">(3) At the time of surrender, a law enforcement officer taking possession of a firearm or concealed pistol license shall issue a receipt identifying all firearms that have been surrendered and provide a copy of the receipt to the respondent. Within 72 hours after service of the order, the officer serving the order shall file the original receipt with the court and shall ensure that </w:t>
      </w:r>
      <w:r>
        <w:t>((</w:t>
      </w:r>
      <w:r>
        <w:rPr>
          <w:strike/>
        </w:rPr>
        <w:t xml:space="preserve">his or her</w:t>
      </w:r>
      <w:r>
        <w:t>))</w:t>
      </w:r>
      <w:r>
        <w:rPr/>
        <w:t xml:space="preserve"> </w:t>
      </w:r>
      <w:r>
        <w:rPr>
          <w:u w:val="single"/>
        </w:rPr>
        <w:t xml:space="preserve">the officer's</w:t>
      </w:r>
      <w:r>
        <w:rPr/>
        <w:t xml:space="preserve"> law enforcement agency retains a copy of the receipt.</w:t>
      </w:r>
    </w:p>
    <w:p>
      <w:pPr>
        <w:spacing w:before="0" w:after="0" w:line="408" w:lineRule="exact"/>
        <w:ind w:left="0" w:right="0" w:firstLine="576"/>
        <w:jc w:val="left"/>
      </w:pPr>
      <w:r>
        <w:rPr/>
        <w:t xml:space="preserve">(4) Upon the sworn statement or testimony of the petitioner or of any law enforcement officer alleging that the respondent has failed to comply with the surrender of firearms as required by an order issued under this chapter, the court shall determine whether probable cause exists to believe that the respondent has failed to surrender all firearms in </w:t>
      </w:r>
      <w:r>
        <w:t>((</w:t>
      </w:r>
      <w:r>
        <w:rPr>
          <w:strike/>
        </w:rPr>
        <w:t xml:space="preserve">his or her</w:t>
      </w:r>
      <w:r>
        <w:t>))</w:t>
      </w:r>
      <w:r>
        <w:rPr/>
        <w:t xml:space="preserve"> </w:t>
      </w:r>
      <w:r>
        <w:rPr>
          <w:u w:val="single"/>
        </w:rPr>
        <w:t xml:space="preserve">the respondent's</w:t>
      </w:r>
      <w:r>
        <w:rPr/>
        <w:t xml:space="preserve"> possession, custody, or control. If probable cause for a violation of the order exists, the court shall issue a warrant describing the firearms and authorizing a search of the locations where the firearms are reasonably believed to be and the seizure of any firearms discovered pursuant to such search.</w:t>
      </w:r>
    </w:p>
    <w:p>
      <w:pPr>
        <w:spacing w:before="0" w:after="0" w:line="408" w:lineRule="exact"/>
        <w:ind w:left="0" w:right="0" w:firstLine="576"/>
        <w:jc w:val="left"/>
      </w:pPr>
      <w:r>
        <w:rPr/>
        <w:t xml:space="preserve">(5) If a person other than the respondent claims title to any firearms surrendered pursuant to this section, and that person is determined by the law enforcement agency to be the lawful owner of the firearm, the firearm must be returned to that person, provided that:</w:t>
      </w:r>
    </w:p>
    <w:p>
      <w:pPr>
        <w:spacing w:before="0" w:after="0" w:line="408" w:lineRule="exact"/>
        <w:ind w:left="0" w:right="0" w:firstLine="576"/>
        <w:jc w:val="left"/>
      </w:pPr>
      <w:r>
        <w:rPr/>
        <w:t xml:space="preserve">(a) The firearm is removed from the respondent's custody, control, or possession, and the lawful owner provides written verification to the court regarding how the lawful owner will safely store the firearm in a manner such that the respondent does not have access to, or control of, the firearm for the duration of the order;</w:t>
      </w:r>
    </w:p>
    <w:p>
      <w:pPr>
        <w:spacing w:before="0" w:after="0" w:line="408" w:lineRule="exact"/>
        <w:ind w:left="0" w:right="0" w:firstLine="576"/>
        <w:jc w:val="left"/>
      </w:pPr>
      <w:r>
        <w:rPr/>
        <w:t xml:space="preserve">(b) The court advises the lawful owner of the penalty for failure to do so; and</w:t>
      </w:r>
    </w:p>
    <w:p>
      <w:pPr>
        <w:spacing w:before="0" w:after="0" w:line="408" w:lineRule="exact"/>
        <w:ind w:left="0" w:right="0" w:firstLine="576"/>
        <w:jc w:val="left"/>
      </w:pPr>
      <w:r>
        <w:rPr/>
        <w:t xml:space="preserve">(c) The firearm is not otherwise unlawfully possessed by the owner.</w:t>
      </w:r>
    </w:p>
    <w:p>
      <w:pPr>
        <w:spacing w:before="0" w:after="0" w:line="408" w:lineRule="exact"/>
        <w:ind w:left="0" w:right="0" w:firstLine="576"/>
        <w:jc w:val="left"/>
      </w:pPr>
      <w:r>
        <w:rPr/>
        <w:t xml:space="preserve">(6) Upon the issuance of a one-year extreme risk protection order, the court shall order a new compliance review hearing date and require the respondent to appear not later than three judicial days from the issuance of the order. The court shall require a showing that the respondent has surrendered any firearms in the respondent's custody, control, or possession, and any concealed pistol license issued under RCW 9.41.070 to a law enforcement agency. The compliance review hearing is not required upon a satisfactory showing on which the court can otherwise enter findings on the record that the respondent has timely and completely surrendered all firearms in the respondent's custody, control, or possession, and any concealed pistol license issued under RCW 9.41.070 to a law enforcement agency, and is in compliance with the order. If the court does not have a sufficient record before it on which to make such a finding, the court must set a review hearing to occur as soon as possible, at which the respondent must be present and provide proof of compliance with the court's order.</w:t>
      </w:r>
    </w:p>
    <w:p>
      <w:pPr>
        <w:spacing w:before="0" w:after="0" w:line="408" w:lineRule="exact"/>
        <w:ind w:left="0" w:right="0" w:firstLine="576"/>
        <w:jc w:val="left"/>
      </w:pPr>
      <w:r>
        <w:rPr/>
        <w:t xml:space="preserve">(7)(a) If a court finds at the compliance review hearing, or any other hearing where compliance with the order is addressed, that there is probable cause to believe the respondent was aware of, and failed to fully comply with, the order, failed to appear at the compliance review hearing, or violated the order after the court entered findings of compliance, pursuant to its authority under chapter 7.21 RCW, the court may initiate a contempt proceeding on its own motion, or upon the motion of the prosecutor, city attorney, or the petitioner's counsel, to impose remedial sanctions, and issue an order requiring the respondent to appear, provide proof of compliance with the order, and show cause why the respondent should not be held in contempt of court.</w:t>
      </w:r>
    </w:p>
    <w:p>
      <w:pPr>
        <w:spacing w:before="0" w:after="0" w:line="408" w:lineRule="exact"/>
        <w:ind w:left="0" w:right="0" w:firstLine="576"/>
        <w:jc w:val="left"/>
      </w:pPr>
      <w:r>
        <w:rPr/>
        <w:t xml:space="preserve">(b) If the respondent is not present in court at the compliance review hearing or if the court issues an order to appear and show cause after a compliance review hearing, the clerk of the court shall electronically transmit a copy of the order to show cause to the law enforcement agency where the respondent resides for personal service or service in the manner provided in the civil rules of superior court or applicable statute.</w:t>
      </w:r>
    </w:p>
    <w:p>
      <w:pPr>
        <w:spacing w:before="0" w:after="0" w:line="408" w:lineRule="exact"/>
        <w:ind w:left="0" w:right="0" w:firstLine="576"/>
        <w:jc w:val="left"/>
      </w:pPr>
      <w:r>
        <w:rPr/>
        <w:t xml:space="preserve">(c) The order to show cause served upon the respondent shall state the date, time, and location of the hearing, and shall include a warning that the respondent may be held in contempt of court if the respondent fails to promptly comply with the terms of the extreme risk protection order and a warning that an arrest warrant could be issued if the respondent fails to appear on the date and time provided in the order to show cause.</w:t>
      </w:r>
    </w:p>
    <w:p>
      <w:pPr>
        <w:spacing w:before="0" w:after="0" w:line="408" w:lineRule="exact"/>
        <w:ind w:left="0" w:right="0" w:firstLine="576"/>
        <w:jc w:val="left"/>
      </w:pPr>
      <w:r>
        <w:rPr/>
        <w:t xml:space="preserve">(d)(i) At the show cause hearing, the respondent must be present and provide proof of compliance with the extreme risk protection order and demonstrate why the relief requested should not be granted.</w:t>
      </w:r>
    </w:p>
    <w:p>
      <w:pPr>
        <w:spacing w:before="0" w:after="0" w:line="408" w:lineRule="exact"/>
        <w:ind w:left="0" w:right="0" w:firstLine="576"/>
        <w:jc w:val="left"/>
      </w:pPr>
      <w:r>
        <w:rPr/>
        <w:t xml:space="preserve">(ii) The court shall take judicial notice of the receipt filed with the court by the law enforcement agency pursuant to subsection (3) of this section. The court shall also provide sufficient notice to the law enforcement agency of the hearing. Upon receiving notice pursuant to this subsection, a law enforcement agency must:</w:t>
      </w:r>
    </w:p>
    <w:p>
      <w:pPr>
        <w:spacing w:before="0" w:after="0" w:line="408" w:lineRule="exact"/>
        <w:ind w:left="0" w:right="0" w:firstLine="576"/>
        <w:jc w:val="left"/>
      </w:pPr>
      <w:r>
        <w:rPr/>
        <w:t xml:space="preserve">(A) Provide the court with a complete list of firearms surrendered by the respondent or otherwise belonging to the respondent that are in the possession of the law enforcement agency; and</w:t>
      </w:r>
    </w:p>
    <w:p>
      <w:pPr>
        <w:spacing w:before="0" w:after="0" w:line="408" w:lineRule="exact"/>
        <w:ind w:left="0" w:right="0" w:firstLine="576"/>
        <w:jc w:val="left"/>
      </w:pPr>
      <w:r>
        <w:rPr/>
        <w:t xml:space="preserve">(B) Provide the court with verification that any concealed pistol license issued to the respondent has been surrendered and that a law enforcement agency with authority to revoke the license has been notified.</w:t>
      </w:r>
    </w:p>
    <w:p>
      <w:pPr>
        <w:spacing w:before="0" w:after="0" w:line="408" w:lineRule="exact"/>
        <w:ind w:left="0" w:right="0" w:firstLine="576"/>
        <w:jc w:val="left"/>
      </w:pPr>
      <w:r>
        <w:rPr/>
        <w:t xml:space="preserve">(iii) If the law enforcement agency has a reasonable suspicion that the respondent is not in full compliance with the terms of the order, the law enforcement agency must submit the basis for its belief to the court, and may do so through the filing of an affidavit.</w:t>
      </w:r>
    </w:p>
    <w:p>
      <w:pPr>
        <w:spacing w:before="0" w:after="0" w:line="408" w:lineRule="exact"/>
        <w:ind w:left="0" w:right="0" w:firstLine="576"/>
        <w:jc w:val="left"/>
      </w:pPr>
      <w:r>
        <w:rPr/>
        <w:t xml:space="preserve">(e) If the court finds the respondent in contempt, the court may impose remedial sanctions designed to ensure swift compliance with the order to surrender and prohibit weapons.</w:t>
      </w:r>
    </w:p>
    <w:p>
      <w:pPr>
        <w:spacing w:before="0" w:after="0" w:line="408" w:lineRule="exact"/>
        <w:ind w:left="0" w:right="0" w:firstLine="576"/>
        <w:jc w:val="left"/>
      </w:pPr>
      <w:r>
        <w:rPr/>
        <w:t xml:space="preserve">(f) The court may order a respondent found in contempt of the order to pay for any losses incurred by a party in connection with the contempt proceeding, including reasonable attorneys' fees, service fees, and other costs. The costs of the proceeding must not be borne by the petitioner.</w:t>
      </w:r>
    </w:p>
    <w:p>
      <w:pPr>
        <w:spacing w:before="0" w:after="0" w:line="408" w:lineRule="exact"/>
        <w:ind w:left="0" w:right="0" w:firstLine="576"/>
        <w:jc w:val="left"/>
      </w:pPr>
      <w:r>
        <w:rPr/>
        <w:t xml:space="preserve">(8)(a) To help ensure that accurate and comprehensive information about firearms compliance is provided to judicial officers, a representative from either the prosecuting attorney's office or city attorney's office, or both, from the relevant jurisdiction may appear and be heard </w:t>
      </w:r>
      <w:r>
        <w:rPr>
          <w:u w:val="single"/>
        </w:rPr>
        <w:t xml:space="preserve">or submit written information</w:t>
      </w:r>
      <w:r>
        <w:rPr/>
        <w:t xml:space="preserve"> at any hearing that concerns compliance with an extreme risk protection order.</w:t>
      </w:r>
    </w:p>
    <w:p>
      <w:pPr>
        <w:spacing w:before="0" w:after="0" w:line="408" w:lineRule="exact"/>
        <w:ind w:left="0" w:right="0" w:firstLine="576"/>
        <w:jc w:val="left"/>
      </w:pPr>
      <w:r>
        <w:rPr/>
        <w:t xml:space="preserve">(b) Either the prosecuting attorney's office or city attorney's office, or both, from the relevant jurisdiction may designate an advocate or a staff person from their office who is not an attorney to appear on behalf of their office. Such appearance does not constitute the unauthorized practice of law.</w:t>
      </w:r>
    </w:p>
    <w:p>
      <w:pPr>
        <w:spacing w:before="0" w:after="0" w:line="408" w:lineRule="exact"/>
        <w:ind w:left="0" w:right="0" w:firstLine="576"/>
        <w:jc w:val="left"/>
      </w:pPr>
      <w:r>
        <w:rPr/>
        <w:t xml:space="preserve">(9)(a) An extreme risk protection order must state that the act of voluntarily surrendering firearms, or providing testimony relating to the surrender of firearms, pursuant to such an order, may not be used against the respondent in any criminal prosecution under this chapter, chapter 9.41 RCW, or RCW 9A.56.310.</w:t>
      </w:r>
    </w:p>
    <w:p>
      <w:pPr>
        <w:spacing w:before="0" w:after="0" w:line="408" w:lineRule="exact"/>
        <w:ind w:left="0" w:right="0" w:firstLine="576"/>
        <w:jc w:val="left"/>
      </w:pPr>
      <w:r>
        <w:rPr/>
        <w:t xml:space="preserve">(b) To provide relevant information to the court to determine compliance with the order, the court may allow the prosecuting attorney or city attorney to question the respondent regarding compliance.</w:t>
      </w:r>
    </w:p>
    <w:p>
      <w:pPr>
        <w:spacing w:before="0" w:after="0" w:line="408" w:lineRule="exact"/>
        <w:ind w:left="0" w:right="0" w:firstLine="576"/>
        <w:jc w:val="left"/>
      </w:pPr>
      <w:r>
        <w:rPr/>
        <w:t xml:space="preserve">(10) All law enforcement agencies must develop and implement policies and procedures regarding the acceptance, storage, and return of firearms required to be surrendered under this chapter. Any surrendered firearms must be handled and stored properly to prevent damage or degradation in appearance or function, and the condition of the surrendered firearms documented, including by digital photograph. A law enforcement agency holding any surrendered firearm or concealed pistol license shall comply with the provisions of RCW 9.41.340 and 9.41.345 before the return of the firearm or concealed pistol license to the owner or individual from whom it was obtained.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050</w:t>
      </w:r>
      <w:r>
        <w:rPr/>
        <w:t xml:space="preserve"> and 2018 c 276 s 5 are each amended to read as follows:</w:t>
      </w:r>
    </w:p>
    <w:p>
      <w:pPr>
        <w:spacing w:before="0" w:after="0" w:line="408" w:lineRule="exact"/>
        <w:ind w:left="0" w:right="0" w:firstLine="576"/>
        <w:jc w:val="left"/>
      </w:pPr>
      <w:r>
        <w:rPr/>
        <w:t xml:space="preserve">The judicial officer in any felony, misdemeanor, or gross misdemeanor case must, in determining whether there are conditions of release that will reasonably assure the safety of any other person and the community, take into account the available information concerning:</w:t>
      </w:r>
    </w:p>
    <w:p>
      <w:pPr>
        <w:spacing w:before="0" w:after="0" w:line="408" w:lineRule="exact"/>
        <w:ind w:left="0" w:right="0" w:firstLine="576"/>
        <w:jc w:val="left"/>
      </w:pPr>
      <w:r>
        <w:rPr/>
        <w:t xml:space="preserve">(1) The nature and circumstances of the offense charged, including whether the offense is a crime of violence;</w:t>
      </w:r>
    </w:p>
    <w:p>
      <w:pPr>
        <w:spacing w:before="0" w:after="0" w:line="408" w:lineRule="exact"/>
        <w:ind w:left="0" w:right="0" w:firstLine="576"/>
        <w:jc w:val="left"/>
      </w:pPr>
      <w:r>
        <w:rPr/>
        <w:t xml:space="preserve">(2) The weight of the evidence against the defendant; and</w:t>
      </w:r>
    </w:p>
    <w:p>
      <w:pPr>
        <w:spacing w:before="0" w:after="0" w:line="408" w:lineRule="exact"/>
        <w:ind w:left="0" w:right="0" w:firstLine="576"/>
        <w:jc w:val="left"/>
      </w:pPr>
      <w:r>
        <w:rPr/>
        <w:t xml:space="preserve">(3) The history and characteristics of the defendant, including:</w:t>
      </w:r>
    </w:p>
    <w:p>
      <w:pPr>
        <w:spacing w:before="0" w:after="0" w:line="408" w:lineRule="exact"/>
        <w:ind w:left="0" w:right="0" w:firstLine="576"/>
        <w:jc w:val="left"/>
      </w:pPr>
      <w:r>
        <w:rPr/>
        <w:t xml:space="preserve">(a) The </w:t>
      </w:r>
      <w:r>
        <w:t>((</w:t>
      </w:r>
      <w:r>
        <w:rPr>
          <w:strike/>
        </w:rPr>
        <w:t xml:space="preserve">person's</w:t>
      </w:r>
      <w:r>
        <w:t>))</w:t>
      </w:r>
      <w:r>
        <w:rPr/>
        <w:t xml:space="preserve"> </w:t>
      </w:r>
      <w:r>
        <w:rPr>
          <w:u w:val="single"/>
        </w:rPr>
        <w:t xml:space="preserve">defendant's</w:t>
      </w:r>
      <w:r>
        <w:rPr/>
        <w:t xml:space="preserve"> character, physical and mental condition, family ties, employment, financial resources, length of residence in the community, community ties, past conduct, history relating to drug or alcohol abuse, criminal history, and record concerning appearance at court proceedings;</w:t>
      </w:r>
    </w:p>
    <w:p>
      <w:pPr>
        <w:spacing w:before="0" w:after="0" w:line="408" w:lineRule="exact"/>
        <w:ind w:left="0" w:right="0" w:firstLine="576"/>
        <w:jc w:val="left"/>
      </w:pPr>
      <w:r>
        <w:rPr/>
        <w:t xml:space="preserve">(b) Whether, at the time of the current offense or arrest, the defendant was on community supervision, probation, parole, or on other release pending trial, sentencing, appeal, or completion of sentence for an offense under federal, state, or local law; </w:t>
      </w:r>
      <w:r>
        <w:t>((</w:t>
      </w:r>
      <w:r>
        <w:rPr>
          <w:strike/>
        </w:rPr>
        <w:t xml:space="preserve">and</w:t>
      </w:r>
      <w:r>
        <w:t>))</w:t>
      </w:r>
    </w:p>
    <w:p>
      <w:pPr>
        <w:spacing w:before="0" w:after="0" w:line="408" w:lineRule="exact"/>
        <w:ind w:left="0" w:right="0" w:firstLine="576"/>
        <w:jc w:val="left"/>
      </w:pPr>
      <w:r>
        <w:rPr/>
        <w:t xml:space="preserve">(c) The nature and seriousness of the danger to any person or the community that would be posed by the defendant's release</w:t>
      </w:r>
      <w:r>
        <w:rPr>
          <w:u w:val="single"/>
        </w:rPr>
        <w:t xml:space="preserve">; and</w:t>
      </w:r>
    </w:p>
    <w:p>
      <w:pPr>
        <w:spacing w:before="0" w:after="0" w:line="408" w:lineRule="exact"/>
        <w:ind w:left="0" w:right="0" w:firstLine="576"/>
        <w:jc w:val="left"/>
      </w:pPr>
      <w:r>
        <w:rPr>
          <w:u w:val="single"/>
        </w:rPr>
        <w:t xml:space="preserve">(d) The defendant's firearms history, including purchase history, any concealed pistol license history, and the requirements of RCW 9.41.800 regarding issuance of an order to surrender and prohibit weapons</w:t>
      </w:r>
      <w:r>
        <w:rPr/>
        <w:t xml:space="preserve">.</w:t>
      </w:r>
    </w:p>
    <w:p>
      <w:pPr>
        <w:spacing w:before="240" w:after="0" w:line="408" w:lineRule="exact"/>
        <w:ind w:left="0" w:right="0" w:firstLine="576"/>
        <w:jc w:val="center"/>
      </w:pPr>
      <w:r>
        <w:rPr>
          <w:b/>
        </w:rPr>
        <w:t xml:space="preserve">Part V. Residential Protections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40</w:t>
      </w:r>
      <w:r>
        <w:rPr/>
        <w:t xml:space="preserve">.</w:t>
      </w:r>
      <w:r>
        <w:t xml:space="preserve">24</w:t>
      </w:r>
      <w:r>
        <w:rPr/>
        <w:t xml:space="preserve">.</w:t>
      </w:r>
      <w:r>
        <w:t xml:space="preserve">030</w:t>
      </w:r>
      <w:r>
        <w:rPr/>
        <w:t xml:space="preserve"> and 2022 c 231 s 5 are each amended to read as follows:</w:t>
      </w:r>
    </w:p>
    <w:p>
      <w:pPr>
        <w:spacing w:before="0" w:after="0" w:line="408" w:lineRule="exact"/>
        <w:ind w:left="0" w:right="0" w:firstLine="576"/>
        <w:jc w:val="left"/>
      </w:pPr>
      <w:r>
        <w:rPr/>
        <w:t xml:space="preserve">(1)(a) An adult person, a parent or guardian acting on behalf of a minor, or a guardian acting on behalf of an incapacitated person, </w:t>
      </w:r>
      <w:r>
        <w:t>((</w:t>
      </w:r>
      <w:r>
        <w:rPr>
          <w:strike/>
        </w:rPr>
        <w:t xml:space="preserve">as defined in RCW 11.88.010,</w:t>
      </w:r>
      <w:r>
        <w:t>))</w:t>
      </w:r>
      <w:r>
        <w:rPr/>
        <w:t xml:space="preserve"> (b) any election official as described in RCW 9A.90.120 who is a target for threats or harassment prohibited under RCW 9A.90.120(2)(b) (iii) or (iv), and any </w:t>
      </w:r>
      <w:r>
        <w:t>((</w:t>
      </w:r>
      <w:r>
        <w:rPr>
          <w:strike/>
        </w:rPr>
        <w:t xml:space="preserve">family members</w:t>
      </w:r>
      <w:r>
        <w:t>))</w:t>
      </w:r>
      <w:r>
        <w:rPr/>
        <w:t xml:space="preserve"> </w:t>
      </w:r>
      <w:r>
        <w:rPr>
          <w:u w:val="single"/>
        </w:rPr>
        <w:t xml:space="preserve">person</w:t>
      </w:r>
      <w:r>
        <w:rPr/>
        <w:t xml:space="preserve"> residing with him or her, and (c) any criminal justice participant as defined in RCW 9A.46.020 who is a target for threats or harassment prohibited under RCW 9A.46.020(2)(b) (iii) or (iv) and any criminal justice participant as defined in RCW 9A.90.120 who is a target for threats or harassment prohibited under RCW 9A.90.120(2)(b) (iii) or (iv), and any </w:t>
      </w:r>
      <w:r>
        <w:t>((</w:t>
      </w:r>
      <w:r>
        <w:rPr>
          <w:strike/>
        </w:rPr>
        <w:t xml:space="preserve">family members</w:t>
      </w:r>
      <w:r>
        <w:t>))</w:t>
      </w:r>
      <w:r>
        <w:rPr/>
        <w:t xml:space="preserve"> </w:t>
      </w:r>
      <w:r>
        <w:rPr>
          <w:u w:val="single"/>
        </w:rPr>
        <w:t xml:space="preserve">person</w:t>
      </w:r>
      <w:r>
        <w:rPr/>
        <w:t xml:space="preserve"> residing with him or her, may apply to the secretary of state to have an address designated by the secretary of state serve as the person's address or the address of the minor or incapacitated person. The secretary of state shall approve an application if it is filed in the manner and on the form prescribed by the secretary of state and if it contains:</w:t>
      </w:r>
    </w:p>
    <w:p>
      <w:pPr>
        <w:spacing w:before="0" w:after="0" w:line="408" w:lineRule="exact"/>
        <w:ind w:left="0" w:right="0" w:firstLine="576"/>
        <w:jc w:val="left"/>
      </w:pPr>
      <w:r>
        <w:rPr/>
        <w:t xml:space="preserve">(i) A sworn statement, under penalty of perjury, by the applicant that the applicant has good reason to believe (A) that the applicant, or the minor or incapacitated person on whose behalf the application is made, is a victim of domestic violence, sexual assault, trafficking, or stalking and that the applicant fears for </w:t>
      </w:r>
      <w:r>
        <w:t>((</w:t>
      </w:r>
      <w:r>
        <w:rPr>
          <w:strike/>
        </w:rPr>
        <w:t xml:space="preserve">his or her</w:t>
      </w:r>
      <w:r>
        <w:t>))</w:t>
      </w:r>
      <w:r>
        <w:rPr/>
        <w:t xml:space="preserve"> </w:t>
      </w:r>
      <w:r>
        <w:rPr>
          <w:u w:val="single"/>
        </w:rPr>
        <w:t xml:space="preserve">the applicant's</w:t>
      </w:r>
      <w:r>
        <w:rPr/>
        <w:t xml:space="preserve"> safety or </w:t>
      </w:r>
      <w:r>
        <w:t>((</w:t>
      </w:r>
      <w:r>
        <w:rPr>
          <w:strike/>
        </w:rPr>
        <w:t xml:space="preserve">his or her</w:t>
      </w:r>
      <w:r>
        <w:t>))</w:t>
      </w:r>
      <w:r>
        <w:rPr/>
        <w:t xml:space="preserve"> </w:t>
      </w:r>
      <w:r>
        <w:rPr>
          <w:u w:val="single"/>
        </w:rPr>
        <w:t xml:space="preserve">the applicant's</w:t>
      </w:r>
      <w:r>
        <w:rPr/>
        <w:t xml:space="preserve"> children's safety, or the safety of the minor or incapacitated person on whose behalf the application is made</w:t>
      </w:r>
      <w:r>
        <w:t>((</w:t>
      </w:r>
      <w:r>
        <w:rPr>
          <w:strike/>
        </w:rPr>
        <w:t xml:space="preserve">;</w:t>
      </w:r>
      <w:r>
        <w:t>))</w:t>
      </w:r>
      <w:r>
        <w:rPr/>
        <w:t xml:space="preserve"> (B) that the applicant, as an election official as described in RCW 9A.90.120, is a target for threats or harassment prohibited under RCW 9A.90.120(2)(b) (iii) or (iv); or (C) that the applicant, as a criminal justice participant as defined in RCW 9A.46.020, is a target for threats or harassment prohibited under RCW 9A.46.020(2)(b) (iii) or (iv), or that the applicant, as a criminal justice participant as defined in RCW 9A.90.120 is a target for threats or harassment prohibited under RCW 9A.90.120(2)(b) (iii) or (iv);</w:t>
      </w:r>
    </w:p>
    <w:p>
      <w:pPr>
        <w:spacing w:before="0" w:after="0" w:line="408" w:lineRule="exact"/>
        <w:ind w:left="0" w:right="0" w:firstLine="576"/>
        <w:jc w:val="left"/>
      </w:pPr>
      <w:r>
        <w:rPr/>
        <w:t xml:space="preserve">(ii) If applicable, a sworn statement, under penalty of perjury, by the applicant, that the applicant has reason to believe they are a victim of (A) domestic violence, sexual assault, or stalking perpetrated by an employee of a law enforcement agency, or</w:t>
      </w:r>
      <w:r>
        <w:t>((</w:t>
      </w:r>
      <w:r>
        <w:rPr>
          <w:strike/>
        </w:rPr>
        <w:t xml:space="preserve">;</w:t>
      </w:r>
      <w:r>
        <w:t>))</w:t>
      </w:r>
      <w:r>
        <w:rPr/>
        <w:t xml:space="preserve"> (B) threats or harassment prohibited under RCW 9A.90.120(2)(b) (iii) or (iv) or 9A.46.020(2)(b) (iii) or (iv);</w:t>
      </w:r>
    </w:p>
    <w:p>
      <w:pPr>
        <w:spacing w:before="0" w:after="0" w:line="408" w:lineRule="exact"/>
        <w:ind w:left="0" w:right="0" w:firstLine="576"/>
        <w:jc w:val="left"/>
      </w:pPr>
      <w:r>
        <w:rPr/>
        <w:t xml:space="preserve">(iii) A designation of the secretary of state as agent for purposes of service of process and for the purpose of receipt of mail;</w:t>
      </w:r>
    </w:p>
    <w:p>
      <w:pPr>
        <w:spacing w:before="0" w:after="0" w:line="408" w:lineRule="exact"/>
        <w:ind w:left="0" w:right="0" w:firstLine="576"/>
        <w:jc w:val="left"/>
      </w:pPr>
      <w:r>
        <w:rPr/>
        <w:t xml:space="preserve">(iv) The residential address and any telephone number where the applicant can be contacted by the secretary of state, which shall not be disclosed because disclosure will increase the risk of (A) domestic violence, sexual assault, trafficking, or stalking, or (B) threats or harassment prohibited under RCW 9A.90.120(2)(b) (iii) or (iv) or 9A.46.020(2)(b) (iii) or (iv);</w:t>
      </w:r>
    </w:p>
    <w:p>
      <w:pPr>
        <w:spacing w:before="0" w:after="0" w:line="408" w:lineRule="exact"/>
        <w:ind w:left="0" w:right="0" w:firstLine="576"/>
        <w:jc w:val="left"/>
      </w:pPr>
      <w:r>
        <w:rPr/>
        <w:t xml:space="preserve">(v) The signature of the applicant and of any individual or representative of any office designated in writing under RCW 40.24.080 who assisted in the preparation of the application, and the date on which the applicant signed the application.</w:t>
      </w:r>
    </w:p>
    <w:p>
      <w:pPr>
        <w:spacing w:before="0" w:after="0" w:line="408" w:lineRule="exact"/>
        <w:ind w:left="0" w:right="0" w:firstLine="576"/>
        <w:jc w:val="left"/>
      </w:pPr>
      <w:r>
        <w:rPr/>
        <w:t xml:space="preserve">(2) Applications shall be filed with the office of the secretary of state.</w:t>
      </w:r>
    </w:p>
    <w:p>
      <w:pPr>
        <w:spacing w:before="0" w:after="0" w:line="408" w:lineRule="exact"/>
        <w:ind w:left="0" w:right="0" w:firstLine="576"/>
        <w:jc w:val="left"/>
      </w:pPr>
      <w:r>
        <w:rPr/>
        <w:t xml:space="preserve">(3) Upon filing a properly completed application, the secretary of state shall certify the applicant as a program participant. Applicants shall be certified for four years following the date of filing unless the certification is withdrawn or invalidated before that date. The secretary of state shall by rule establish a renewal procedure.</w:t>
      </w:r>
    </w:p>
    <w:p>
      <w:pPr>
        <w:spacing w:before="0" w:after="0" w:line="408" w:lineRule="exact"/>
        <w:ind w:left="0" w:right="0" w:firstLine="576"/>
        <w:jc w:val="left"/>
      </w:pPr>
      <w:r>
        <w:rPr/>
        <w:t xml:space="preserve">(4)(a) During the application process, the secretary of state shall provide each applicant a form to direct the department of licensing to change the address of registration for vehicles or vessels solely or jointly registered to the applicant and the address associated with the applicant's driver's license or identicard to the applicant's address as designated by the secretary of state upon certification in the program. The directive to the department of licensing is only valid if signed by the applicant. The directive may only include information required by the department of licensing to verify the applicant's identity and ownership information for vehicles and vessels. This information is limited to the:</w:t>
      </w:r>
    </w:p>
    <w:p>
      <w:pPr>
        <w:spacing w:before="0" w:after="0" w:line="408" w:lineRule="exact"/>
        <w:ind w:left="0" w:right="0" w:firstLine="576"/>
        <w:jc w:val="left"/>
      </w:pPr>
      <w:r>
        <w:rPr/>
        <w:t xml:space="preserve">(i) Applicant's full legal name;</w:t>
      </w:r>
    </w:p>
    <w:p>
      <w:pPr>
        <w:spacing w:before="0" w:after="0" w:line="408" w:lineRule="exact"/>
        <w:ind w:left="0" w:right="0" w:firstLine="576"/>
        <w:jc w:val="left"/>
      </w:pPr>
      <w:r>
        <w:rPr/>
        <w:t xml:space="preserve">(ii) Applicant's Washington driver's license or identicard number;</w:t>
      </w:r>
    </w:p>
    <w:p>
      <w:pPr>
        <w:spacing w:before="0" w:after="0" w:line="408" w:lineRule="exact"/>
        <w:ind w:left="0" w:right="0" w:firstLine="576"/>
        <w:jc w:val="left"/>
      </w:pPr>
      <w:r>
        <w:rPr/>
        <w:t xml:space="preserve">(iii) Applicant's date of birth;</w:t>
      </w:r>
    </w:p>
    <w:p>
      <w:pPr>
        <w:spacing w:before="0" w:after="0" w:line="408" w:lineRule="exact"/>
        <w:ind w:left="0" w:right="0" w:firstLine="576"/>
        <w:jc w:val="left"/>
      </w:pPr>
      <w:r>
        <w:rPr/>
        <w:t xml:space="preserve">(iv) Vehicle identification number and license plate number for each vehicle solely or jointly registered to the applicant; and</w:t>
      </w:r>
    </w:p>
    <w:p>
      <w:pPr>
        <w:spacing w:before="0" w:after="0" w:line="408" w:lineRule="exact"/>
        <w:ind w:left="0" w:right="0" w:firstLine="576"/>
        <w:jc w:val="left"/>
      </w:pPr>
      <w:r>
        <w:rPr/>
        <w:t xml:space="preserve">(v) Hull identification number or vessel document number and vessel decal number for each vessel solely or jointly registered to the applicant.</w:t>
      </w:r>
    </w:p>
    <w:p>
      <w:pPr>
        <w:spacing w:before="0" w:after="0" w:line="408" w:lineRule="exact"/>
        <w:ind w:left="0" w:right="0" w:firstLine="576"/>
        <w:jc w:val="left"/>
      </w:pPr>
      <w:r>
        <w:rPr/>
        <w:t xml:space="preserve">(b) Upon certification of the applicants, the secretary of state shall transmit completed and signed directives to the department of licensing.</w:t>
      </w:r>
    </w:p>
    <w:p>
      <w:pPr>
        <w:spacing w:before="0" w:after="0" w:line="408" w:lineRule="exact"/>
        <w:ind w:left="0" w:right="0" w:firstLine="576"/>
        <w:jc w:val="left"/>
      </w:pPr>
      <w:r>
        <w:rPr/>
        <w:t xml:space="preserve">(c) Within 30 days of receiving a completed and signed directive, the department of licensing shall update the applicant's address on registration and licensing records.</w:t>
      </w:r>
    </w:p>
    <w:p>
      <w:pPr>
        <w:spacing w:before="0" w:after="0" w:line="408" w:lineRule="exact"/>
        <w:ind w:left="0" w:right="0" w:firstLine="576"/>
        <w:jc w:val="left"/>
      </w:pPr>
      <w:r>
        <w:rPr/>
        <w:t xml:space="preserve">(d) Applicants are not required to sign the directive to the department of licensing to be certified as a program participant.</w:t>
      </w:r>
    </w:p>
    <w:p>
      <w:pPr>
        <w:spacing w:before="0" w:after="0" w:line="408" w:lineRule="exact"/>
        <w:ind w:left="0" w:right="0" w:firstLine="576"/>
        <w:jc w:val="left"/>
      </w:pPr>
      <w:r>
        <w:rPr/>
        <w:t xml:space="preserve">(5) A person who knowingly provides false or incorrect information upon making an application or falsely attests in an application that disclosure of the applicant's address would endanger (a) the applicant's safety or the safety of the applicant's children or the minor or incapacitated person on whose behalf the application is made, (b) the safety of any election official as described in RCW 9A.90.120 who is a target for threats or harassment prohibited under RCW 9A.90.120(2)(b) (iii) or (iv), or (c) the safety of any criminal justice participant as defined in RCW 9A.46.020 who is a target for threats or harassment prohibited under RCW 9A.46.020(2)(b) (iii) or (iv) or of any criminal justice participant as defined in RCW 9A.90.120 who is a target for threats or harassment prohibited under RCW 9A.90.120(2)(b) (iii) or (iv), or any family members residing with him or her, shall be punished under RCW 40.16.030 or other applicable statutes.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710</w:t>
      </w:r>
      <w:r>
        <w:rPr/>
        <w:t xml:space="preserve"> and 2019 c 428 s 36 are each amended to read as follows:</w:t>
      </w:r>
    </w:p>
    <w:p>
      <w:pPr>
        <w:spacing w:before="0" w:after="0" w:line="408" w:lineRule="exact"/>
        <w:ind w:left="0" w:right="0" w:firstLine="576"/>
        <w:jc w:val="left"/>
      </w:pPr>
      <w:r>
        <w:rPr/>
        <w:t xml:space="preserve">(1) The statement of financial affairs required by RCW 42.17A.700 shall disclose the following information for the reporting individual and each member of the reporting individual's immediate family:</w:t>
      </w:r>
    </w:p>
    <w:p>
      <w:pPr>
        <w:spacing w:before="0" w:after="0" w:line="408" w:lineRule="exact"/>
        <w:ind w:left="0" w:right="0" w:firstLine="576"/>
        <w:jc w:val="left"/>
      </w:pPr>
      <w:r>
        <w:rPr/>
        <w:t xml:space="preserve">(a) Occupation, name of employer, and business address;</w:t>
      </w:r>
    </w:p>
    <w:p>
      <w:pPr>
        <w:spacing w:before="0" w:after="0" w:line="408" w:lineRule="exact"/>
        <w:ind w:left="0" w:right="0" w:firstLine="576"/>
        <w:jc w:val="left"/>
      </w:pPr>
      <w:r>
        <w:rPr/>
        <w:t xml:space="preserve">(b) Each bank account, savings account, and insurance policy in which a direct financial interest was held that exceeds twenty thousand dollars at any time during the reporting period; each other item of intangible personal property in which a direct financial interest was held that exceeds two thousand dollars during the reporting period; the name, address, and nature of the entity; and the nature and highest value of each direct financial interest during the reporting period;</w:t>
      </w:r>
    </w:p>
    <w:p>
      <w:pPr>
        <w:spacing w:before="0" w:after="0" w:line="408" w:lineRule="exact"/>
        <w:ind w:left="0" w:right="0" w:firstLine="576"/>
        <w:jc w:val="left"/>
      </w:pPr>
      <w:r>
        <w:rPr/>
        <w:t xml:space="preserve">(c) The name and address of each creditor to whom the value of two thousand dollars or more was owed; the original amount of each debt to each creditor; the amount of each debt owed to each creditor as of the date of filing; the terms of repayment of each debt; and the security given, if any, for each such debt. Debts arising from a "retail installment transaction" as defined in chapter 63.14 RCW (retail installment sales act) need not be reported;</w:t>
      </w:r>
    </w:p>
    <w:p>
      <w:pPr>
        <w:spacing w:before="0" w:after="0" w:line="408" w:lineRule="exact"/>
        <w:ind w:left="0" w:right="0" w:firstLine="576"/>
        <w:jc w:val="left"/>
      </w:pPr>
      <w:r>
        <w:rPr/>
        <w:t xml:space="preserve">(d) Every public or private office, directorship, and position held as trustee; except that an elected official or executive state officer need not report the elected official's or executive state officer's service on a governmental board, commission, association, or functional equivalent, when such service is part of the elected official's or executive state officer's official duties;</w:t>
      </w:r>
    </w:p>
    <w:p>
      <w:pPr>
        <w:spacing w:before="0" w:after="0" w:line="408" w:lineRule="exact"/>
        <w:ind w:left="0" w:right="0" w:firstLine="576"/>
        <w:jc w:val="left"/>
      </w:pPr>
      <w:r>
        <w:rPr/>
        <w:t xml:space="preserve">(e) All persons for whom any legislation, rule, rate, or standard has been prepared, promoted, or opposed for current or deferred compensation. For the purposes of this subsection, "compensation" does not include payments made to the person reporting by the governmental entity for which the person serves as an elected official or state executive officer or professional staff member for the person's service in office; the description of such actual or proposed legislation, rules, rates, or standards; and the amount of current or deferred compensation paid or promised to be paid;</w:t>
      </w:r>
    </w:p>
    <w:p>
      <w:pPr>
        <w:spacing w:before="0" w:after="0" w:line="408" w:lineRule="exact"/>
        <w:ind w:left="0" w:right="0" w:firstLine="576"/>
        <w:jc w:val="left"/>
      </w:pPr>
      <w:r>
        <w:rPr/>
        <w:t xml:space="preserve">(f) The name and address of each governmental entity, corporation, partnership, joint venture, sole proprietorship, association, union, or other business or commercial entity from whom compensation has been received in any form of a total value of two thousand dollars or more; the value of the compensation; and the consideration given or performed in exchange for the compensation;</w:t>
      </w:r>
    </w:p>
    <w:p>
      <w:pPr>
        <w:spacing w:before="0" w:after="0" w:line="408" w:lineRule="exact"/>
        <w:ind w:left="0" w:right="0" w:firstLine="576"/>
        <w:jc w:val="left"/>
      </w:pPr>
      <w:r>
        <w:rPr/>
        <w:t xml:space="preserve">(g) The name of any corporation, partnership, joint venture, association, union, or other entity in which is held any office, directorship, or any general partnership interest, or an ownership interest of ten percent or more; the name or title of that office, directorship, or partnership; the nature of ownership interest; and: (i) With respect to a governmental unit in which the official seeks or holds any office or position, if the entity has received compensation in any form during the preceding twelve months from the governmental unit, the value of the compensation and the consideration given or performed in exchange for the compensation; and (ii) the name of each governmental unit, corporation, partnership, joint venture, sole proprietorship, association, union, or other business or commercial entity from which the entity has received compensation in any form in the amount of ten thousand dollars or more during the preceding twelve months and the consideration given or performed in exchange for the compensation. As used in (g)(ii) of this subsection, "compensation" does not include payment for water and other utility services at rates approved by the Washington state utilities and transportation commission or the legislative authority of the public entity providing the service. With respect to any bank or commercial lending institution in which is held any office, directorship, partnership interest, or ownership interest, it shall only be necessary to report either the name, address, and occupation of every director and officer of the bank or commercial lending institution and the average monthly balance of each account held during the preceding twelve months by the bank or commercial lending institution from the governmental entity for which the individual is an official or candidate or professional staff member, or all interest paid by a borrower on loans from and all interest paid to a depositor by the bank or commercial lending institution if the interest exceeds two thousand four hundred dollars;</w:t>
      </w:r>
    </w:p>
    <w:p>
      <w:pPr>
        <w:spacing w:before="0" w:after="0" w:line="408" w:lineRule="exact"/>
        <w:ind w:left="0" w:right="0" w:firstLine="576"/>
        <w:jc w:val="left"/>
      </w:pPr>
      <w:r>
        <w:rPr/>
        <w:t xml:space="preserve">(h) A list, including legal or other sufficient descriptions as prescribed by the commission, of all real property in the state of Washington, the assessed valuation of which exceeds ten thousand dollars in which any direct financial interest was acquired during the preceding calendar year, and a statement of the amount and nature of the financial interest and of the consideration given in exchange for that interest;</w:t>
      </w:r>
    </w:p>
    <w:p>
      <w:pPr>
        <w:spacing w:before="0" w:after="0" w:line="408" w:lineRule="exact"/>
        <w:ind w:left="0" w:right="0" w:firstLine="576"/>
        <w:jc w:val="left"/>
      </w:pPr>
      <w:r>
        <w:rPr/>
        <w:t xml:space="preserve">(i) A list, including legal or other sufficient descriptions as prescribed by the commission, of all real property in the state of Washington, the assessed valuation of which exceeds ten thousand dollars in which any direct financial interest was divested during the preceding calendar year, and a statement of the amount and nature of the consideration received in exchange for that interest, and the name and address of the person furnishing the consideration;</w:t>
      </w:r>
    </w:p>
    <w:p>
      <w:pPr>
        <w:spacing w:before="0" w:after="0" w:line="408" w:lineRule="exact"/>
        <w:ind w:left="0" w:right="0" w:firstLine="576"/>
        <w:jc w:val="left"/>
      </w:pPr>
      <w:r>
        <w:rPr/>
        <w:t xml:space="preserve">(j) A list, including legal or other sufficient descriptions as prescribed by the commission, of all real property in the state of Washington, the assessed valuation of which exceeds ten thousand dollars in which a direct financial interest was held. If a description of the property has been included in a report previously filed, the property may be listed, for purposes of this subsection (1)(j), by reference to the previously filed report;</w:t>
      </w:r>
    </w:p>
    <w:p>
      <w:pPr>
        <w:spacing w:before="0" w:after="0" w:line="408" w:lineRule="exact"/>
        <w:ind w:left="0" w:right="0" w:firstLine="576"/>
        <w:jc w:val="left"/>
      </w:pPr>
      <w:r>
        <w:rPr/>
        <w:t xml:space="preserve">(k) A list, including legal or other sufficient descriptions as prescribed by the commission, of all real property in the state of Washington, the assessed valuation of which exceeds twenty thousand dollars, in which a corporation, partnership, firm, enterprise, or other entity had a direct financial interest, in which corporation, partnership, firm, or enterprise a ten percent or greater ownership interest was held;</w:t>
      </w:r>
    </w:p>
    <w:p>
      <w:pPr>
        <w:spacing w:before="0" w:after="0" w:line="408" w:lineRule="exact"/>
        <w:ind w:left="0" w:right="0" w:firstLine="576"/>
        <w:jc w:val="left"/>
      </w:pPr>
      <w:r>
        <w:rPr/>
        <w:t xml:space="preserve">(l) A list of each occasion, specifying date, donor, and amount, at which food and beverage in excess of fifty dollars was accepted under RCW 42.52.150(5);</w:t>
      </w:r>
    </w:p>
    <w:p>
      <w:pPr>
        <w:spacing w:before="0" w:after="0" w:line="408" w:lineRule="exact"/>
        <w:ind w:left="0" w:right="0" w:firstLine="576"/>
        <w:jc w:val="left"/>
      </w:pPr>
      <w:r>
        <w:rPr/>
        <w:t xml:space="preserve">(m) A list of each occasion, specifying date, donor, and amount, at which items specified in RCW 42.52.010(9) (d) and (f) were accepted; and</w:t>
      </w:r>
    </w:p>
    <w:p>
      <w:pPr>
        <w:spacing w:before="0" w:after="0" w:line="408" w:lineRule="exact"/>
        <w:ind w:left="0" w:right="0" w:firstLine="576"/>
        <w:jc w:val="left"/>
      </w:pPr>
      <w:r>
        <w:rPr/>
        <w:t xml:space="preserve">(n) Such other information as the commission may deem necessary in order to properly carry out the purposes and policies of this chapter, as the commission shall prescribe by rule.</w:t>
      </w:r>
    </w:p>
    <w:p>
      <w:pPr>
        <w:spacing w:before="0" w:after="0" w:line="408" w:lineRule="exact"/>
        <w:ind w:left="0" w:right="0" w:firstLine="576"/>
        <w:jc w:val="left"/>
      </w:pPr>
      <w:r>
        <w:rPr/>
        <w:t xml:space="preserve">(2)(a) When judges, prosecutors, sheriffs, </w:t>
      </w:r>
      <w:r>
        <w:rPr>
          <w:u w:val="single"/>
        </w:rPr>
        <w:t xml:space="preserve">participants in the address confidentiality program under RCW 40.24.030,</w:t>
      </w:r>
      <w:r>
        <w:rPr/>
        <w:t xml:space="preserve"> or their immediate family members are required to disclose real property that is the personal residence of the judge, prosecutor, </w:t>
      </w:r>
      <w:r>
        <w:t>((</w:t>
      </w:r>
      <w:r>
        <w:rPr>
          <w:strike/>
        </w:rPr>
        <w:t xml:space="preserve">or</w:t>
      </w:r>
      <w:r>
        <w:t>))</w:t>
      </w:r>
      <w:r>
        <w:rPr/>
        <w:t xml:space="preserve"> sheriff, </w:t>
      </w:r>
      <w:r>
        <w:rPr>
          <w:u w:val="single"/>
        </w:rPr>
        <w:t xml:space="preserve">or address confidentiality program participant,</w:t>
      </w:r>
      <w:r>
        <w:rPr/>
        <w:t xml:space="preserve"> the requirements of subsection (1)(h) through (k) of this section may be satisfied for that property by substituting:</w:t>
      </w:r>
    </w:p>
    <w:p>
      <w:pPr>
        <w:spacing w:before="0" w:after="0" w:line="408" w:lineRule="exact"/>
        <w:ind w:left="0" w:right="0" w:firstLine="576"/>
        <w:jc w:val="left"/>
      </w:pPr>
      <w:r>
        <w:rPr/>
        <w:t xml:space="preserve">(i) The city or town;</w:t>
      </w:r>
    </w:p>
    <w:p>
      <w:pPr>
        <w:spacing w:before="0" w:after="0" w:line="408" w:lineRule="exact"/>
        <w:ind w:left="0" w:right="0" w:firstLine="576"/>
        <w:jc w:val="left"/>
      </w:pPr>
      <w:r>
        <w:rPr/>
        <w:t xml:space="preserve">(ii) The type of residence, such as a single-family or multifamily residence, and the nature of ownership; and</w:t>
      </w:r>
    </w:p>
    <w:p>
      <w:pPr>
        <w:spacing w:before="0" w:after="0" w:line="408" w:lineRule="exact"/>
        <w:ind w:left="0" w:right="0" w:firstLine="576"/>
        <w:jc w:val="left"/>
      </w:pPr>
      <w:r>
        <w:rPr/>
        <w:t xml:space="preserve">(iii) Such other identifying information the commission prescribes by rule for the mailing address where the property is located.</w:t>
      </w:r>
    </w:p>
    <w:p>
      <w:pPr>
        <w:spacing w:before="0" w:after="0" w:line="408" w:lineRule="exact"/>
        <w:ind w:left="0" w:right="0" w:firstLine="576"/>
        <w:jc w:val="left"/>
      </w:pPr>
      <w:r>
        <w:rPr/>
        <w:t xml:space="preserve">(b) Nothing in this subsection relieves the judge, prosecutor, or sheriff of any other applicable obligations to disclose potential conflicts or to recuse oneself.</w:t>
      </w:r>
    </w:p>
    <w:p>
      <w:pPr>
        <w:spacing w:before="0" w:after="0" w:line="408" w:lineRule="exact"/>
        <w:ind w:left="0" w:right="0" w:firstLine="576"/>
        <w:jc w:val="left"/>
      </w:pPr>
      <w:r>
        <w:rPr/>
        <w:t xml:space="preserve">(3)(a) Where an amount is required to be reported under subsection (1)(a) through (m) of this section, it may be reported within a range as provided in (b) of this subsection.</w:t>
      </w:r>
    </w:p>
    <w:p>
      <w:pPr>
        <w:spacing w:before="0" w:after="0" w:line="408" w:lineRule="exact"/>
        <w:ind w:left="0" w:right="0" w:firstLine="576"/>
        <w:jc w:val="left"/>
      </w:pPr>
      <w:r>
        <w:rPr/>
        <w:t xml:space="preserve">(b)</w:t>
      </w:r>
    </w:p>
    <w:tbl>
      <w:tblPr>
        <w:tblW w:w="0" w:type="auto"/>
        <w:jc w:val="center"/>
        <w:tcMar>
          <w:tblCellMar>
            <w:top w:w="0" w:type="dxa"/>
          </w:tblCellMar>
        </w:tcMar>
        <w:tcMar>
          <w:tblCellMar>
            <w:left w:w="70" w:type="dxa"/>
            <w:right w:w="70" w:type="dxa"/>
          </w:tblCellMar>
        </w:tcMar>
      </w:tblPr>
      <w:tblGrid>
        <w:gridCol w:w="1200"/>
        <w:gridCol w:w="3660"/>
      </w:tblGrid>
      <w:tr>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A</w:t>
            </w:r>
          </w:p>
        </w:tc>
        <w:tc>
          <w:tcPr>
            <w:tcW w:w="366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Less than thirty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B</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thirty thousand dollars, but less than sixty thousand dollars;</w:t>
            </w:r>
          </w:p>
        </w:tc>
      </w:tr>
      <w:tr>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C</w:t>
            </w:r>
          </w:p>
        </w:tc>
        <w:tc>
          <w:tcPr>
            <w:tcW w:w="366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sixty thousand dollars, but less than one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D</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one hundred thousand dollars, but less than two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E</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two hundred thousand dollars, but less than five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F</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five hundred thousand dollars, but less than seven hundred and fifty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G</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seven hundred fifty thousand dollars, but less than one million dollars; or</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H</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One million dollars or more.</w:t>
            </w:r>
          </w:p>
        </w:tc>
      </w:tr>
    </w:tbl>
    <w:p>
      <w:pPr>
        <w:spacing w:before="0" w:after="0" w:line="408" w:lineRule="exact"/>
        <w:ind w:left="0" w:right="0" w:firstLine="576"/>
        <w:jc w:val="left"/>
      </w:pPr>
      <w:r>
        <w:rPr/>
        <w:t xml:space="preserve">(c) An amount of stock may be reported by number of shares instead of by market value. No provision of this subsection may be interpreted to prevent any person from filing more information or more detailed information than required.</w:t>
      </w:r>
    </w:p>
    <w:p>
      <w:pPr>
        <w:spacing w:before="0" w:after="0" w:line="408" w:lineRule="exact"/>
        <w:ind w:left="0" w:right="0" w:firstLine="576"/>
        <w:jc w:val="left"/>
      </w:pPr>
      <w:r>
        <w:rPr/>
        <w:t xml:space="preserve">(4) Items of value given to an official's or employee's spouse, domestic partner, or family member are attributable to the official or employee, except the item is not attributable if an independent business, family, or social relationship exists between the donor and the spouse, domestic partner, or family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800</w:t>
      </w:r>
      <w:r>
        <w:rPr/>
        <w:t xml:space="preserve"> and 2022 c 268 s 29 are each amended to read as follows:</w:t>
      </w:r>
    </w:p>
    <w:p>
      <w:pPr>
        <w:spacing w:before="0" w:after="0" w:line="408" w:lineRule="exact"/>
        <w:ind w:left="0" w:right="0" w:firstLine="576"/>
        <w:jc w:val="left"/>
      </w:pPr>
      <w:r>
        <w:rPr/>
        <w:t xml:space="preserve">(1) Any court when entering an order authorized under chapter 7.105 RCW, RCW </w:t>
      </w:r>
      <w:r>
        <w:rPr>
          <w:u w:val="single"/>
        </w:rPr>
        <w:t xml:space="preserve">9A.40.102, 9A.44.210,</w:t>
      </w:r>
      <w:r>
        <w:rPr/>
        <w:t xml:space="preserve"> 9A.46.080, </w:t>
      </w:r>
      <w:r>
        <w:rPr>
          <w:u w:val="single"/>
        </w:rPr>
        <w:t xml:space="preserve">9A.88.160,</w:t>
      </w:r>
      <w:r>
        <w:rPr/>
        <w:t xml:space="preserve"> 10.99.040, 10.99.045, 26.09.050, 26.09.060, 26.26B.020, </w:t>
      </w:r>
      <w:r>
        <w:t>((</w:t>
      </w:r>
      <w:r>
        <w:rPr>
          <w:strike/>
        </w:rPr>
        <w:t xml:space="preserve">or</w:t>
      </w:r>
      <w:r>
        <w:t>))</w:t>
      </w:r>
      <w:r>
        <w:rPr/>
        <w:t xml:space="preserve"> 26.26A.470</w:t>
      </w:r>
      <w:r>
        <w:rPr>
          <w:u w:val="single"/>
        </w:rPr>
        <w:t xml:space="preserve">, or 46.61.5055</w:t>
      </w:r>
      <w:r>
        <w:rPr/>
        <w:t xml:space="preserve"> shall, upon a showing by a preponderance of the evidence, that a party has: Used, displayed, or threatened to use a firearm or other dangerous weapon in a felony, or is ineligible to possess a firearm under the provisions of RCW 9.41.040:</w:t>
      </w:r>
    </w:p>
    <w:p>
      <w:pPr>
        <w:spacing w:before="0" w:after="0" w:line="408" w:lineRule="exact"/>
        <w:ind w:left="0" w:right="0" w:firstLine="576"/>
        <w:jc w:val="left"/>
      </w:pPr>
      <w:r>
        <w:rPr/>
        <w:t xml:space="preserve">(a) Require that the party immediately surrender all firearms and other dangerous weapons;</w:t>
      </w:r>
    </w:p>
    <w:p>
      <w:pPr>
        <w:spacing w:before="0" w:after="0" w:line="408" w:lineRule="exact"/>
        <w:ind w:left="0" w:right="0" w:firstLine="576"/>
        <w:jc w:val="left"/>
      </w:pPr>
      <w:r>
        <w:rPr/>
        <w:t xml:space="preserve">(b) Require that the party immediately surrender any concealed pistol license issued under RCW 9.41.070;</w:t>
      </w:r>
    </w:p>
    <w:p>
      <w:pPr>
        <w:spacing w:before="0" w:after="0" w:line="408" w:lineRule="exact"/>
        <w:ind w:left="0" w:right="0" w:firstLine="576"/>
        <w:jc w:val="left"/>
      </w:pPr>
      <w:r>
        <w:rPr/>
        <w:t xml:space="preserve">(c) Prohibit the party from accessing, having </w:t>
      </w:r>
      <w:r>
        <w:t>((</w:t>
      </w:r>
      <w:r>
        <w:rPr>
          <w:strike/>
        </w:rPr>
        <w:t xml:space="preserve">in his or her</w:t>
      </w:r>
      <w:r>
        <w:t>))</w:t>
      </w:r>
      <w:r>
        <w:rPr/>
        <w:t xml:space="preserve"> custody or control, possessing, purchasing, receiving, or attempting to purchase or receive, any firearms or other dangerous weapons;</w:t>
      </w:r>
    </w:p>
    <w:p>
      <w:pPr>
        <w:spacing w:before="0" w:after="0" w:line="408" w:lineRule="exact"/>
        <w:ind w:left="0" w:right="0" w:firstLine="576"/>
        <w:jc w:val="left"/>
      </w:pPr>
      <w:r>
        <w:rPr/>
        <w:t xml:space="preserve">(d) Prohibit the party from obtaining or possessing a concealed pistol license;</w:t>
      </w:r>
    </w:p>
    <w:p>
      <w:pPr>
        <w:spacing w:before="0" w:after="0" w:line="408" w:lineRule="exact"/>
        <w:ind w:left="0" w:right="0" w:firstLine="576"/>
        <w:jc w:val="left"/>
      </w:pPr>
      <w:r>
        <w:rPr/>
        <w:t xml:space="preserve">(e) Other than for ex parte temporary protection orders, unless the ex parte temporary protection order was reissued after the party received noticed and had an opportunity to be heard, direct law enforcement to revoke any concealed pistol license issued to the party.</w:t>
      </w:r>
    </w:p>
    <w:p>
      <w:pPr>
        <w:spacing w:before="0" w:after="0" w:line="408" w:lineRule="exact"/>
        <w:ind w:left="0" w:right="0" w:firstLine="576"/>
        <w:jc w:val="left"/>
      </w:pPr>
      <w:r>
        <w:rPr/>
        <w:t xml:space="preserve">(2) During any period of time that the party is subject to a court order issued under chapter 7.105, 9A.46, 10.99, 26.09, 26.26A, or 26.26B RCW that:</w:t>
      </w:r>
    </w:p>
    <w:p>
      <w:pPr>
        <w:spacing w:before="0" w:after="0" w:line="408" w:lineRule="exact"/>
        <w:ind w:left="0" w:right="0" w:firstLine="576"/>
        <w:jc w:val="left"/>
      </w:pPr>
      <w:r>
        <w:rPr/>
        <w:t xml:space="preserve">(a) Was issued after a hearing of which the party received actual notice, and at which the party had an opportunity to participate, whether the court then issues a full order or reissues a temporary order. If the court enters an agreed order by the parties without a hearing, such an order meets the requirements of this subsection;</w:t>
      </w:r>
    </w:p>
    <w:p>
      <w:pPr>
        <w:spacing w:before="0" w:after="0" w:line="408" w:lineRule="exact"/>
        <w:ind w:left="0" w:right="0" w:firstLine="576"/>
        <w:jc w:val="left"/>
      </w:pPr>
      <w:r>
        <w:rPr/>
        <w:t xml:space="preserve">(b) Restrains the party from harassing, stalking, or threatening an intimate partner of the party, the protected person, or child of the intimate partner, party, or protected person, or engaging in other conduct that would place an intimate partner or protected person in reasonable fear of bodily injury to the intimate partner, protected person, or child; and</w:t>
      </w:r>
    </w:p>
    <w:p>
      <w:pPr>
        <w:spacing w:before="0" w:after="0" w:line="408" w:lineRule="exact"/>
        <w:ind w:left="0" w:right="0" w:firstLine="576"/>
        <w:jc w:val="left"/>
      </w:pPr>
      <w:r>
        <w:rPr/>
        <w:t xml:space="preserve">(c)(i) Includes a finding that the party represents a credible threat to the physical safety of the intimate partner, protected person, or child; or</w:t>
      </w:r>
    </w:p>
    <w:p>
      <w:pPr>
        <w:spacing w:before="0" w:after="0" w:line="408" w:lineRule="exact"/>
        <w:ind w:left="0" w:right="0" w:firstLine="576"/>
        <w:jc w:val="left"/>
      </w:pPr>
      <w:r>
        <w:rPr/>
        <w:t xml:space="preserve">(ii) By its terms, explicitly prohibits the use, attempted use, or threatened use of physical force against the intimate partner, protected person, or child that would reasonably be expected to cause bodily injury, the court shall:</w:t>
      </w:r>
    </w:p>
    <w:p>
      <w:pPr>
        <w:spacing w:before="0" w:after="0" w:line="408" w:lineRule="exact"/>
        <w:ind w:left="0" w:right="0" w:firstLine="576"/>
        <w:jc w:val="left"/>
      </w:pPr>
      <w:r>
        <w:rPr/>
        <w:t xml:space="preserve">(A) Require that the party immediately surrender all firearms and other dangerous weapons;</w:t>
      </w:r>
    </w:p>
    <w:p>
      <w:pPr>
        <w:spacing w:before="0" w:after="0" w:line="408" w:lineRule="exact"/>
        <w:ind w:left="0" w:right="0" w:firstLine="576"/>
        <w:jc w:val="left"/>
      </w:pPr>
      <w:r>
        <w:rPr/>
        <w:t xml:space="preserve">(B) Require that the party immediately surrender a concealed pistol license issued under RCW 9.41.070;</w:t>
      </w:r>
    </w:p>
    <w:p>
      <w:pPr>
        <w:spacing w:before="0" w:after="0" w:line="408" w:lineRule="exact"/>
        <w:ind w:left="0" w:right="0" w:firstLine="576"/>
        <w:jc w:val="left"/>
      </w:pPr>
      <w:r>
        <w:rPr/>
        <w:t xml:space="preserve">(C) Prohibit the party from accessing, having </w:t>
      </w:r>
      <w:r>
        <w:t>((</w:t>
      </w:r>
      <w:r>
        <w:rPr>
          <w:strike/>
        </w:rPr>
        <w:t xml:space="preserve">in his or her</w:t>
      </w:r>
      <w:r>
        <w:t>))</w:t>
      </w:r>
      <w:r>
        <w:rPr/>
        <w:t xml:space="preserve"> custody or control, possessing, purchasing, receiving, or attempting to purchase or receive, any firearms or other dangerous weapons; and</w:t>
      </w:r>
    </w:p>
    <w:p>
      <w:pPr>
        <w:spacing w:before="0" w:after="0" w:line="408" w:lineRule="exact"/>
        <w:ind w:left="0" w:right="0" w:firstLine="576"/>
        <w:jc w:val="left"/>
      </w:pPr>
      <w:r>
        <w:rPr/>
        <w:t xml:space="preserve">(D) Prohibit the party from obtaining or possessing a concealed pistol license.</w:t>
      </w:r>
    </w:p>
    <w:p>
      <w:pPr>
        <w:spacing w:before="0" w:after="0" w:line="408" w:lineRule="exact"/>
        <w:ind w:left="0" w:right="0" w:firstLine="576"/>
        <w:jc w:val="left"/>
      </w:pPr>
      <w:r>
        <w:rPr/>
        <w:t xml:space="preserve">(3) The court may order temporary surrender and prohibit the purchase of all firearms and other dangerous weapons, and any concealed pistol license, without notice to the other party if it finds, on the basis of the moving affidavit or other evidence, that irreparable injury could result if an order is not issued until the time for response has elapsed.</w:t>
      </w:r>
    </w:p>
    <w:p>
      <w:pPr>
        <w:spacing w:before="0" w:after="0" w:line="408" w:lineRule="exact"/>
        <w:ind w:left="0" w:right="0" w:firstLine="576"/>
        <w:jc w:val="left"/>
      </w:pPr>
      <w:r>
        <w:rPr/>
        <w:t xml:space="preserve">(4) In addition to the provisions of subsections (1) and (3) of this section, the court may enter an order requiring a party to comply with the provisions in subsection (1) of this section if it finds that the possession of a firearm or other dangerous weapon by any party presents a serious and imminent threat to public health or safety, or to the health or safety of any individual.</w:t>
      </w:r>
    </w:p>
    <w:p>
      <w:pPr>
        <w:spacing w:before="0" w:after="0" w:line="408" w:lineRule="exact"/>
        <w:ind w:left="0" w:right="0" w:firstLine="576"/>
        <w:jc w:val="left"/>
      </w:pPr>
      <w:r>
        <w:rPr/>
        <w:t xml:space="preserve">(5) The requirements of subsections (1) and (4) of this section may be for a period of time less than the duration of the order.</w:t>
      </w:r>
    </w:p>
    <w:p>
      <w:pPr>
        <w:spacing w:before="0" w:after="0" w:line="408" w:lineRule="exact"/>
        <w:ind w:left="0" w:right="0" w:firstLine="576"/>
        <w:jc w:val="left"/>
      </w:pPr>
      <w:r>
        <w:rPr/>
        <w:t xml:space="preserve">(6) The court shall require the party to surrender all firearms and other dangerous weapons in </w:t>
      </w:r>
      <w:r>
        <w:t>((</w:t>
      </w:r>
      <w:r>
        <w:rPr>
          <w:strike/>
        </w:rPr>
        <w:t xml:space="preserve">his or her immediate</w:t>
      </w:r>
      <w:r>
        <w:t>))</w:t>
      </w:r>
      <w:r>
        <w:rPr/>
        <w:t xml:space="preserve"> </w:t>
      </w:r>
      <w:r>
        <w:rPr>
          <w:u w:val="single"/>
        </w:rPr>
        <w:t xml:space="preserve">the party's custody, control, or</w:t>
      </w:r>
      <w:r>
        <w:rPr/>
        <w:t xml:space="preserve"> possession </w:t>
      </w:r>
      <w:r>
        <w:t>((</w:t>
      </w:r>
      <w:r>
        <w:rPr>
          <w:strike/>
        </w:rPr>
        <w:t xml:space="preserve">or control</w:t>
      </w:r>
      <w:r>
        <w:t>))</w:t>
      </w:r>
      <w:r>
        <w:rPr>
          <w:u w:val="single"/>
        </w:rPr>
        <w:t xml:space="preserve">,</w:t>
      </w:r>
      <w:r>
        <w:rPr/>
        <w:t xml:space="preserve"> or subject to </w:t>
      </w:r>
      <w:r>
        <w:t>((</w:t>
      </w:r>
      <w:r>
        <w:rPr>
          <w:strike/>
        </w:rPr>
        <w:t xml:space="preserve">his or her</w:t>
      </w:r>
      <w:r>
        <w:t>))</w:t>
      </w:r>
      <w:r>
        <w:rPr/>
        <w:t xml:space="preserve"> </w:t>
      </w:r>
      <w:r>
        <w:rPr>
          <w:u w:val="single"/>
        </w:rPr>
        <w:t xml:space="preserve">the party's</w:t>
      </w:r>
      <w:r>
        <w:rPr/>
        <w:t xml:space="preserve"> immediate possession or control, and any concealed pistol license issued under RCW 9.41.070, to the local law enforcement agency. </w:t>
      </w:r>
      <w:r>
        <w:t>((</w:t>
      </w:r>
      <w:r>
        <w:rPr>
          <w:strike/>
        </w:rPr>
        <w:t xml:space="preserve">Law enforcement officers shall use law enforcement databases to assist in locating the party in situations where the protected person does not know where the party lives or where there is evidence that the party is trying to evade service.</w:t>
      </w:r>
      <w:r>
        <w:t>))</w:t>
      </w:r>
    </w:p>
    <w:p>
      <w:pPr>
        <w:spacing w:before="0" w:after="0" w:line="408" w:lineRule="exact"/>
        <w:ind w:left="0" w:right="0" w:firstLine="576"/>
        <w:jc w:val="left"/>
      </w:pPr>
      <w:r>
        <w:rPr/>
        <w:t xml:space="preserve">(7) If the court enters a protection order, restraining order, or no-contact order that includes an order to surrender firearms, dangerous weapons, and any concealed pistol license under this section:</w:t>
      </w:r>
    </w:p>
    <w:p>
      <w:pPr>
        <w:spacing w:before="0" w:after="0" w:line="408" w:lineRule="exact"/>
        <w:ind w:left="0" w:right="0" w:firstLine="576"/>
        <w:jc w:val="left"/>
      </w:pPr>
      <w:r>
        <w:rPr/>
        <w:t xml:space="preserve">(a) The order must be served by a law enforcement officer; </w:t>
      </w:r>
      <w:r>
        <w:t>((</w:t>
      </w:r>
      <w:r>
        <w:rPr>
          <w:strike/>
        </w:rPr>
        <w:t xml:space="preserve">and</w:t>
      </w:r>
      <w:r>
        <w:t>))</w:t>
      </w:r>
    </w:p>
    <w:p>
      <w:pPr>
        <w:spacing w:before="0" w:after="0" w:line="408" w:lineRule="exact"/>
        <w:ind w:left="0" w:right="0" w:firstLine="576"/>
        <w:jc w:val="left"/>
      </w:pPr>
      <w:r>
        <w:rPr/>
        <w:t xml:space="preserve">(b) Law enforcement must immediately ensure entry of the order to surrender and prohibit weapons and the revocation of any concealed pistol license is made into the appropriate databases making the party ineligible to possess firearms and a concealed pistol license</w:t>
      </w:r>
      <w:r>
        <w:rPr>
          <w:u w:val="single"/>
        </w:rPr>
        <w:t xml:space="preserve">; and</w:t>
      </w:r>
    </w:p>
    <w:p>
      <w:pPr>
        <w:spacing w:before="0" w:after="0" w:line="408" w:lineRule="exact"/>
        <w:ind w:left="0" w:right="0" w:firstLine="576"/>
        <w:jc w:val="left"/>
      </w:pPr>
      <w:r>
        <w:rPr>
          <w:u w:val="single"/>
        </w:rPr>
        <w:t xml:space="preserve">(c) Law enforcement officers shall use law enforcement databases to assist in locating the party in situations where the protected person does not know where the party lives or where there is evidence that the party is trying to evade service</w:t>
      </w:r>
      <w:r>
        <w:rPr/>
        <w:t xml:space="preserve">.</w:t>
      </w:r>
    </w:p>
    <w:p>
      <w:pPr>
        <w:spacing w:before="240" w:after="0" w:line="408" w:lineRule="exact"/>
        <w:ind w:left="0" w:right="0" w:firstLine="576"/>
        <w:jc w:val="center"/>
      </w:pPr>
      <w:r>
        <w:rPr>
          <w:b/>
        </w:rPr>
        <w:t xml:space="preserve">Part VI. Statewide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administer a pilot program to implement domestic violence high risk teams. A domestic violence high risk team must, at a minimum, include the following four elements:</w:t>
      </w:r>
    </w:p>
    <w:p>
      <w:pPr>
        <w:spacing w:before="0" w:after="0" w:line="408" w:lineRule="exact"/>
        <w:ind w:left="0" w:right="0" w:firstLine="576"/>
        <w:jc w:val="left"/>
      </w:pPr>
      <w:r>
        <w:rPr/>
        <w:t xml:space="preserve">(a) Early identification of the most dangerous cases through evidence-based lethality assessments;</w:t>
      </w:r>
    </w:p>
    <w:p>
      <w:pPr>
        <w:spacing w:before="0" w:after="0" w:line="408" w:lineRule="exact"/>
        <w:ind w:left="0" w:right="0" w:firstLine="576"/>
        <w:jc w:val="left"/>
      </w:pPr>
      <w:r>
        <w:rPr/>
        <w:t xml:space="preserve">(b) Increased access to supportive services for high-risk victims;</w:t>
      </w:r>
    </w:p>
    <w:p>
      <w:pPr>
        <w:spacing w:before="0" w:after="0" w:line="408" w:lineRule="exact"/>
        <w:ind w:left="0" w:right="0" w:firstLine="576"/>
        <w:jc w:val="left"/>
      </w:pPr>
      <w:r>
        <w:rPr/>
        <w:t xml:space="preserve">(c) Increased perpetrator monitoring and accountability; and</w:t>
      </w:r>
    </w:p>
    <w:p>
      <w:pPr>
        <w:spacing w:before="0" w:after="0" w:line="408" w:lineRule="exact"/>
        <w:ind w:left="0" w:right="0" w:firstLine="576"/>
        <w:jc w:val="left"/>
      </w:pPr>
      <w:r>
        <w:rPr/>
        <w:t xml:space="preserve">(d) A coordinated response to high-risk cases through a multidisciplinary team.</w:t>
      </w:r>
    </w:p>
    <w:p>
      <w:pPr>
        <w:spacing w:before="0" w:after="0" w:line="408" w:lineRule="exact"/>
        <w:ind w:left="0" w:right="0" w:firstLine="576"/>
        <w:jc w:val="left"/>
      </w:pPr>
      <w:r>
        <w:rPr/>
        <w:t xml:space="preserve">(2) A domestic violence program must be the lead or co-lead of the domestic violence high risk teams.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Subject to funds appropriated for this specific purpose, the University of Washington shall develop a plan to establish a center of excellence in research, policy, and practice to reduce domestic violence.</w:t>
      </w:r>
    </w:p>
    <w:p>
      <w:pPr>
        <w:spacing w:before="0" w:after="0" w:line="408" w:lineRule="exact"/>
        <w:ind w:left="0" w:right="0" w:firstLine="576"/>
        <w:jc w:val="left"/>
      </w:pPr>
      <w:r>
        <w:rPr/>
        <w:t xml:space="preserve">(2) The plan must be developed with relevant disciplines across the schools of the University of Washington. The school of public health shall lead the development of the plan. The development of the plan must include, but not be limited to, the schools of social work, law, medicine, and nursing, and the Alene Moris women's center.</w:t>
      </w:r>
    </w:p>
    <w:p>
      <w:pPr>
        <w:spacing w:before="0" w:after="0" w:line="408" w:lineRule="exact"/>
        <w:ind w:left="0" w:right="0" w:firstLine="576"/>
        <w:jc w:val="left"/>
      </w:pPr>
      <w:r>
        <w:rPr/>
        <w:t xml:space="preserve">(3) The University of Washington must develop a report summarizing the plan, which must evaluate, but not be limited to, the following topics:</w:t>
      </w:r>
    </w:p>
    <w:p>
      <w:pPr>
        <w:spacing w:before="0" w:after="0" w:line="408" w:lineRule="exact"/>
        <w:ind w:left="0" w:right="0" w:firstLine="576"/>
        <w:jc w:val="left"/>
      </w:pPr>
      <w:r>
        <w:rPr/>
        <w:t xml:space="preserve">(a) Conducting scientifically rigorous intimate partner violence research that informs policy and practice in Washington;</w:t>
      </w:r>
    </w:p>
    <w:p>
      <w:pPr>
        <w:spacing w:before="0" w:after="0" w:line="408" w:lineRule="exact"/>
        <w:ind w:left="0" w:right="0" w:firstLine="576"/>
        <w:jc w:val="left"/>
      </w:pPr>
      <w:r>
        <w:rPr/>
        <w:t xml:space="preserve">(b) Disseminating existing research findings and best practices in order to proliferate evidence-based intimate partner violence policy and practice;</w:t>
      </w:r>
    </w:p>
    <w:p>
      <w:pPr>
        <w:spacing w:before="0" w:after="0" w:line="408" w:lineRule="exact"/>
        <w:ind w:left="0" w:right="0" w:firstLine="576"/>
        <w:jc w:val="left"/>
      </w:pPr>
      <w:r>
        <w:rPr/>
        <w:t xml:space="preserve">(c) Promoting effective strategies to reduce the incidence of domestic violence and domestic violence homicide; and</w:t>
      </w:r>
    </w:p>
    <w:p>
      <w:pPr>
        <w:spacing w:before="0" w:after="0" w:line="408" w:lineRule="exact"/>
        <w:ind w:left="0" w:right="0" w:firstLine="576"/>
        <w:jc w:val="left"/>
      </w:pPr>
      <w:r>
        <w:rPr/>
        <w:t xml:space="preserve">(d) Engaging in strategic planning efforts with relevant stakeholders to develop policy recommendations to improve the state's response to domestic violence.</w:t>
      </w:r>
    </w:p>
    <w:p>
      <w:pPr>
        <w:spacing w:before="0" w:after="0" w:line="408" w:lineRule="exact"/>
        <w:ind w:left="0" w:right="0" w:firstLine="576"/>
        <w:jc w:val="left"/>
      </w:pPr>
      <w:r>
        <w:rPr/>
        <w:t xml:space="preserve">(4) In developing the plan, the University of Washington shall establish an external stakeholder group that shall ensure that all work conducted by the center is informed by survivors of domestic violence, including Black, indigenous, and survivors of color, and LGBTQ survivors, to ensure that research interventions are holistic, trauma-informed, and antiracist and policy recommendations are appropriate and effective for Washington's diverse communities. The University of Washington shall include, but not be limited to, survivors of intimate partner violence, including low-income communities, immigrants, refugee communities, people with religious diversity, people with physical disabilities, children and other family members of survivors, representatives from systems that interact with survivors and perpetrators, and representatives from communities disproportionately impacted by intimate partner violence in order to guide development of the plan's overarching goals and strategic vision. The University of Washington shall provide stipends to stakeholder participants to the extent necessary to maximize participation.</w:t>
      </w:r>
    </w:p>
    <w:p>
      <w:pPr>
        <w:spacing w:before="0" w:after="0" w:line="408" w:lineRule="exact"/>
        <w:ind w:left="0" w:right="0" w:firstLine="576"/>
        <w:jc w:val="left"/>
      </w:pPr>
      <w:r>
        <w:rPr/>
        <w:t xml:space="preserve">(5) The University of Washington shall provide a report to the relevant committees of the legislature with its findings and recommendations as soon as practicable, but no later than January 15, 2024.</w:t>
      </w:r>
    </w:p>
    <w:p>
      <w:pPr>
        <w:spacing w:before="0" w:after="0" w:line="408" w:lineRule="exact"/>
        <w:ind w:left="0" w:right="0" w:firstLine="576"/>
        <w:jc w:val="left"/>
      </w:pPr>
      <w:r>
        <w:rPr/>
        <w:t xml:space="preserve">(6) Subject to funds appropriated for this specific purpose, the University of Washington shall begin implementation of the plan by July 1, 2024.</w:t>
      </w:r>
    </w:p>
    <w:p>
      <w:pPr>
        <w:spacing w:before="240" w:after="0" w:line="408" w:lineRule="exact"/>
        <w:ind w:left="0" w:right="0" w:firstLine="576"/>
        <w:jc w:val="center"/>
      </w:pPr>
      <w:r>
        <w:rPr>
          <w:b/>
        </w:rPr>
        <w:t xml:space="preserve">Part VII. Law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commission must provide ongoing specialized, intensive, and integrative training for persons responsible for investigating domestic violence cases involving intimate partners. The training must be based on a victim-centered, trauma-informed approach to responding to domestic violence. Among other subjects, the training must include content on the neurobiology of trauma and trauma-informed interviewing, counseling, and investigative techniques.</w:t>
      </w:r>
    </w:p>
    <w:p>
      <w:pPr>
        <w:spacing w:before="0" w:after="0" w:line="408" w:lineRule="exact"/>
        <w:ind w:left="0" w:right="0" w:firstLine="576"/>
        <w:jc w:val="left"/>
      </w:pPr>
      <w:r>
        <w:rPr/>
        <w:t xml:space="preserve">(2) The training must: Be based on research-based practices and standards; offer participants an opportunity to practice interview skills and receive feedback from instructors; minimize the trauma of all persons who are interviewed during investigations; provide methods of reducing the number of investigative interviews necessary whenever possible; assure, to the extent possible, that investigative interviews are thorough, objective, and complete; recognize needs of special populations; recognize the nature and consequences of domestic violence victimization; require investigative interviews to be conducted in a manner most likely to permit the interviewed persons the maximum emotional comfort under the circumstances; address record retention and retrieval; address documentation of investigative interviews; and educate investigators on the best practices for notifying victims of significant events in the investigative process.</w:t>
      </w:r>
    </w:p>
    <w:p>
      <w:pPr>
        <w:spacing w:before="0" w:after="0" w:line="408" w:lineRule="exact"/>
        <w:ind w:left="0" w:right="0" w:firstLine="576"/>
        <w:jc w:val="left"/>
      </w:pPr>
      <w:r>
        <w:rPr/>
        <w:t xml:space="preserve">(3) In developing the training, the commission must seek advice from the Washington association of sheriffs and police chiefs, organizations representing victims of domestic violence, survivors of domestic violence, and experts on domestic violence and the neurobiology of trauma. The commission must consult with the Washington association of prosecuting attorneys in an effort to design training containing consistent elements for all professionals engaged in interviewing and interacting with domestic violence victims in the criminal legal system.</w:t>
      </w:r>
    </w:p>
    <w:p>
      <w:pPr>
        <w:spacing w:before="0" w:after="0" w:line="408" w:lineRule="exact"/>
        <w:ind w:left="0" w:right="0" w:firstLine="576"/>
        <w:jc w:val="left"/>
      </w:pPr>
      <w:r>
        <w:rPr/>
        <w:t xml:space="preserve">(4) The commission must develop the training and begin offering it by January 1, 2025. Officers assigned to regularly investigate domestic violence must complete the training within one year of being assigned or by July 1, 2027, whichever is later.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2021 c 215 s 118 are each amended to read as follows:</w:t>
      </w:r>
    </w:p>
    <w:p>
      <w:pPr>
        <w:spacing w:before="0" w:after="0" w:line="408" w:lineRule="exact"/>
        <w:ind w:left="0" w:right="0" w:firstLine="576"/>
        <w:jc w:val="left"/>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(11) of this section.</w:t>
      </w:r>
    </w:p>
    <w:p>
      <w:pPr>
        <w:spacing w:before="0" w:after="0" w:line="408" w:lineRule="exact"/>
        <w:ind w:left="0" w:right="0" w:firstLine="576"/>
        <w:jc w:val="left"/>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twenty-one years under RCW 66.44.270, or involving criminal trespass under RCW 9A.52.070 or 9A.52.080, shall have the authority to arrest the person.</w:t>
      </w:r>
    </w:p>
    <w:p>
      <w:pPr>
        <w:spacing w:before="0" w:after="0" w:line="408" w:lineRule="exact"/>
        <w:ind w:left="0" w:right="0" w:firstLine="576"/>
        <w:jc w:val="left"/>
      </w:pPr>
      <w:r>
        <w:rPr/>
        <w:t xml:space="preserve">(2) A police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 domestic violence protection order, a sexual assault protection order, a stalking protection order, or a vulnerable adult protection order has been issued, of which the person has knowledge, under chapter 7.105 RCW, or an order has been issued, of which the person has knowledge, under RCW 26.44.063, or chapter 9A.40, 9A.46, 9A.88, 10.99, 26.09, </w:t>
      </w:r>
      <w:r>
        <w:t>((</w:t>
      </w:r>
      <w:r>
        <w:rPr>
          <w:strike/>
        </w:rPr>
        <w:t xml:space="preserve">26.10,</w:t>
      </w:r>
      <w:r>
        <w:t>))</w:t>
      </w:r>
      <w:r>
        <w:rPr/>
        <w:t xml:space="preserve"> 26.26A, 26.26B, or 74.34 RCW, or any of the former chapters 7.90, 7.92, and 26.50 RCW, restraining the person and the person has violated the terms of the order restraining the person from acts or threats of violence, or restraining the person from going onto the grounds of, or entering, a residence, workplace, school, or day care, or prohibiting the person from knowingly coming within, or knowingly remaining within, a specified distance of a location, a protected party's person, or a protected party's vehicle, </w:t>
      </w:r>
      <w:r>
        <w:rPr>
          <w:u w:val="single"/>
        </w:rPr>
        <w:t xml:space="preserve">or requiring the person to submit to electronic monitoring,</w:t>
      </w:r>
      <w:r>
        <w:rPr/>
        <w:t xml:space="preserve"> or, in the case of an order issued under RCW 26.44.063, imposing any other restrictions or conditions upon the person;</w:t>
      </w:r>
    </w:p>
    <w:p>
      <w:pPr>
        <w:spacing w:before="0" w:after="0" w:line="408" w:lineRule="exact"/>
        <w:ind w:left="0" w:right="0" w:firstLine="576"/>
        <w:jc w:val="left"/>
      </w:pPr>
      <w:r>
        <w:rPr/>
        <w:t xml:space="preserve">(b) An extreme risk protection order has been issued against the person under chapter 7.105 RCW or former RCW 7.94.040, the person has knowledge of the order, and the person has violated the terms of the order prohibiting the person from having in </w:t>
      </w:r>
      <w:r>
        <w:t>((</w:t>
      </w:r>
      <w:r>
        <w:rPr>
          <w:strike/>
        </w:rPr>
        <w:t xml:space="preserve">his or her</w:t>
      </w:r>
      <w:r>
        <w:t>))</w:t>
      </w:r>
      <w:r>
        <w:rPr/>
        <w:t xml:space="preserve"> </w:t>
      </w:r>
      <w:r>
        <w:rPr>
          <w:u w:val="single"/>
        </w:rPr>
        <w:t xml:space="preserve">the person's</w:t>
      </w:r>
      <w:r>
        <w:rPr/>
        <w:t xml:space="preserve"> custody or control, purchasing, possessing, accessing, or receiving a firearm or concealed pistol license;</w:t>
      </w:r>
    </w:p>
    <w:p>
      <w:pPr>
        <w:spacing w:before="0" w:after="0" w:line="408" w:lineRule="exact"/>
        <w:ind w:left="0" w:right="0" w:firstLine="576"/>
        <w:jc w:val="left"/>
      </w:pPr>
      <w:r>
        <w:rPr/>
        <w:t xml:space="preserve">(c) A foreign protection order, as defined in RCW 26.52.010, or a Canadian domestic violence protection order, as defined in RCW 26.55.010, has been issued of which the person under restraint has knowledge and the person under restraint has violated a provision of the foreign protection order or the Canadian domestic violence protection order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a protected party's person, or a protected party's vehicle, or a violation of any provision for which the foreign protection order or the Canadian domestic violence protection order specifically indicates that a violation will be a crime; or</w:t>
      </w:r>
    </w:p>
    <w:p>
      <w:pPr>
        <w:spacing w:before="0" w:after="0" w:line="408" w:lineRule="exact"/>
        <w:ind w:left="0" w:right="0" w:firstLine="576"/>
        <w:jc w:val="left"/>
      </w:pPr>
      <w:r>
        <w:rPr/>
        <w:t xml:space="preserve">(d) The person is eighteen years or older and within the preceding four hours has assaulted a family or household member or intimate partner as defined in RCW 10.99.020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or intimate partners have assaulted each other, the officer is not required to arrest both persons. The officer shall arrest the person whom the officer believes to be the primary </w:t>
      </w:r>
      <w:r>
        <w:t>((</w:t>
      </w:r>
      <w:r>
        <w:rPr>
          <w:strike/>
        </w:rPr>
        <w:t xml:space="preserve">physical</w:t>
      </w:r>
      <w:r>
        <w:t>))</w:t>
      </w:r>
      <w:r>
        <w:rPr/>
        <w:t xml:space="preserve"> aggressor. In making this determination, the officer shall make every reasonable effort to consider: (A) The intent to protect victims of domestic violence under RCW 10.99.010; (B) the comparative extent of injuries inflicted or serious threats creating fear of physical injury; and (C) the history of domestic violence of each person involved, including whether the conduct was part of an ongoing pattern of abuse.</w:t>
      </w:r>
    </w:p>
    <w:p>
      <w:pPr>
        <w:spacing w:before="0" w:after="0" w:line="408" w:lineRule="exact"/>
        <w:ind w:left="0" w:right="0" w:firstLine="576"/>
        <w:jc w:val="left"/>
      </w:pPr>
      <w:r>
        <w:rPr/>
        <w:t xml:space="preserve">(3) Any police officer having probable cause to believe that a person has committed or is committing a violation of any of the following traffic laws shall have the authority to arrest the person:</w:t>
      </w:r>
    </w:p>
    <w:p>
      <w:pPr>
        <w:spacing w:before="0" w:after="0" w:line="408" w:lineRule="exact"/>
        <w:ind w:left="0" w:right="0" w:firstLine="576"/>
        <w:jc w:val="left"/>
      </w:pPr>
      <w:r>
        <w:rPr/>
        <w:t xml:space="preserve">(a) RCW 46.52.010, relating to duty on striking an unattended car or other property;</w:t>
      </w:r>
    </w:p>
    <w:p>
      <w:pPr>
        <w:spacing w:before="0" w:after="0" w:line="408" w:lineRule="exact"/>
        <w:ind w:left="0" w:right="0" w:firstLine="576"/>
        <w:jc w:val="left"/>
      </w:pPr>
      <w:r>
        <w:rPr/>
        <w:t xml:space="preserve">(b) RCW 46.52.020, relating to duty in case of injury to, or death of, a person or damage to an attended vehicle;</w:t>
      </w:r>
    </w:p>
    <w:p>
      <w:pPr>
        <w:spacing w:before="0" w:after="0" w:line="408" w:lineRule="exact"/>
        <w:ind w:left="0" w:right="0" w:firstLine="576"/>
        <w:jc w:val="left"/>
      </w:pPr>
      <w:r>
        <w:rPr/>
        <w:t xml:space="preserve">(c) RCW 46.61.500 or 46.61.530, relating to reckless driving or racing of vehicles;</w:t>
      </w:r>
    </w:p>
    <w:p>
      <w:pPr>
        <w:spacing w:before="0" w:after="0" w:line="408" w:lineRule="exact"/>
        <w:ind w:left="0" w:right="0" w:firstLine="576"/>
        <w:jc w:val="left"/>
      </w:pPr>
      <w:r>
        <w:rPr/>
        <w:t xml:space="preserve">(d) RCW 46.61.502 or 46.61.504, relating to persons under the influence of intoxicating liquor or drugs;</w:t>
      </w:r>
    </w:p>
    <w:p>
      <w:pPr>
        <w:spacing w:before="0" w:after="0" w:line="408" w:lineRule="exact"/>
        <w:ind w:left="0" w:right="0" w:firstLine="576"/>
        <w:jc w:val="left"/>
      </w:pPr>
      <w:r>
        <w:rPr/>
        <w:t xml:space="preserve">(e) RCW 46.61.503 or 46.25.110, relating to persons having alcohol or THC in their system;</w:t>
      </w:r>
    </w:p>
    <w:p>
      <w:pPr>
        <w:spacing w:before="0" w:after="0" w:line="408" w:lineRule="exact"/>
        <w:ind w:left="0" w:right="0" w:firstLine="576"/>
        <w:jc w:val="left"/>
      </w:pPr>
      <w:r>
        <w:rPr/>
        <w:t xml:space="preserve">(f) RCW 46.20.342, relating to driving a motor vehicle while operator's license is suspended or revoked;</w:t>
      </w:r>
    </w:p>
    <w:p>
      <w:pPr>
        <w:spacing w:before="0" w:after="0" w:line="408" w:lineRule="exact"/>
        <w:ind w:left="0" w:right="0" w:firstLine="576"/>
        <w:jc w:val="left"/>
      </w:pPr>
      <w:r>
        <w:rPr/>
        <w:t xml:space="preserve">(g) RCW 46.61.5249, relating to operating a motor vehicle in a negligent manner.</w:t>
      </w:r>
    </w:p>
    <w:p>
      <w:pPr>
        <w:spacing w:before="0" w:after="0" w:line="408" w:lineRule="exact"/>
        <w:ind w:left="0" w:right="0" w:firstLine="576"/>
        <w:jc w:val="left"/>
      </w:pPr>
      <w:r>
        <w:rPr/>
        <w:t xml:space="preserve">(4) A law enforcement officer investigating at the scene of a motor vehicle accident may arrest the driver of a motor vehicle involved in the accident if the officer has probable cause to believe that the driver has committed, in connection with the accident, a violation of any traffic law or regulation.</w:t>
      </w:r>
    </w:p>
    <w:p>
      <w:pPr>
        <w:spacing w:before="0" w:after="0" w:line="408" w:lineRule="exact"/>
        <w:ind w:left="0" w:right="0" w:firstLine="576"/>
        <w:jc w:val="left"/>
      </w:pPr>
      <w:r>
        <w:rPr/>
        <w:t xml:space="preserve">(5)(a)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spacing w:before="0" w:after="0" w:line="408" w:lineRule="exact"/>
        <w:ind w:left="0" w:right="0" w:firstLine="576"/>
        <w:jc w:val="left"/>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spacing w:before="0" w:after="0" w:line="408" w:lineRule="exact"/>
        <w:ind w:left="0" w:right="0" w:firstLine="576"/>
        <w:jc w:val="left"/>
      </w:pPr>
      <w:r>
        <w:rPr/>
        <w:t xml:space="preserve">(6) Any police officer having probable cause to believe that a person has committed or is committing a violation of RCW 79A.60.040 shall have the authority to arrest the person.</w:t>
      </w:r>
    </w:p>
    <w:p>
      <w:pPr>
        <w:spacing w:before="0" w:after="0" w:line="408" w:lineRule="exact"/>
        <w:ind w:left="0" w:right="0" w:firstLine="576"/>
        <w:jc w:val="left"/>
      </w:pPr>
      <w:r>
        <w:rPr/>
        <w:t xml:space="preserve">(7) An officer may act upon the request of a law enforcement officer,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spacing w:before="0" w:after="0" w:line="408" w:lineRule="exact"/>
        <w:ind w:left="0" w:right="0" w:firstLine="576"/>
        <w:jc w:val="left"/>
      </w:pPr>
      <w:r>
        <w:rPr/>
        <w:t xml:space="preserve">(8) Any police officer having probable cause to believe that a person has committed or is committing any act of indecent exposure, as defined in RCW 9A.88.010, may arrest the person.</w:t>
      </w:r>
    </w:p>
    <w:p>
      <w:pPr>
        <w:spacing w:before="0" w:after="0" w:line="408" w:lineRule="exact"/>
        <w:ind w:left="0" w:right="0" w:firstLine="576"/>
        <w:jc w:val="left"/>
      </w:pPr>
      <w:r>
        <w:rPr/>
        <w:t xml:space="preserve">(9) A police officer may arrest and take into custody, pending release on bail, personal recognizance, or court order, a person without a warrant when the officer has probable cause to believe that an antiharassment protection order has been issued of which the person has knowledge under chapter 7.105 RCW or former chapter 10.14 RCW and the person has violated the terms of that order.</w:t>
      </w:r>
    </w:p>
    <w:p>
      <w:pPr>
        <w:spacing w:before="0" w:after="0" w:line="408" w:lineRule="exact"/>
        <w:ind w:left="0" w:right="0" w:firstLine="576"/>
        <w:jc w:val="left"/>
      </w:pPr>
      <w:r>
        <w:rPr/>
        <w:t xml:space="preserve">(10) Any police officer having probable cause to believe that a person has, within twenty-four hours of the alleged violation, committed a violation of RCW 9A.50.020 may arrest such person.</w:t>
      </w:r>
    </w:p>
    <w:p>
      <w:pPr>
        <w:spacing w:before="0" w:after="0" w:line="408" w:lineRule="exact"/>
        <w:ind w:left="0" w:right="0" w:firstLine="576"/>
        <w:jc w:val="left"/>
      </w:pPr>
      <w:r>
        <w:rPr/>
        <w:t xml:space="preserve">(11) A police officer having probable cause to believe that a person illegally possesses or illegally has possessed a firearm or other dangerous weapon on private or public elementary or secondary school premises shall have the authority to arrest the person.</w:t>
      </w:r>
    </w:p>
    <w:p>
      <w:pPr>
        <w:spacing w:before="0" w:after="0" w:line="408" w:lineRule="exact"/>
        <w:ind w:left="0" w:right="0" w:firstLine="576"/>
        <w:jc w:val="left"/>
      </w:pPr>
      <w:r>
        <w:rPr/>
        <w:t xml:space="preserve">For purposes of this subsection, the term "firearm" has the meaning defined in RCW 9.41.010 and the term "dangerous weapon" has the meaning defined in RCW 9.41.250 and 9.41.280(1) (c) through (e).</w:t>
      </w:r>
    </w:p>
    <w:p>
      <w:pPr>
        <w:spacing w:before="0" w:after="0" w:line="408" w:lineRule="exact"/>
        <w:ind w:left="0" w:right="0" w:firstLine="576"/>
        <w:jc w:val="left"/>
      </w:pPr>
      <w:r>
        <w:rPr/>
        <w:t xml:space="preserve">(12)</w:t>
      </w:r>
      <w:r>
        <w:rPr/>
        <w:t xml:space="preserve"> A law enforcement officer having probable cause to believe that a person has committed a violation under RCW 77.15.160(5) may issue a citation for an infraction to the person in connection with the violation.</w:t>
      </w:r>
    </w:p>
    <w:p>
      <w:pPr>
        <w:spacing w:before="0" w:after="0" w:line="408" w:lineRule="exact"/>
        <w:ind w:left="0" w:right="0" w:firstLine="576"/>
        <w:jc w:val="left"/>
      </w:pPr>
      <w:r>
        <w:rPr/>
        <w:t xml:space="preserve">(13) A law enforcement officer having probable cause to believe that a person has committed a criminal violation under RCW 77.15.809 or 77.15.811 may arrest the person in connection with the violation.</w:t>
      </w:r>
    </w:p>
    <w:p>
      <w:pPr>
        <w:spacing w:before="0" w:after="0" w:line="408" w:lineRule="exact"/>
        <w:ind w:left="0" w:right="0" w:firstLine="576"/>
        <w:jc w:val="left"/>
      </w:pPr>
      <w:r>
        <w:rPr/>
        <w:t xml:space="preserve">(14) Except as specifically provided in subsections (2), (3), (4), and (7) of this section, nothing in this section extends or otherwise affects the powers of arrest prescribed in Title 46 RCW.</w:t>
      </w:r>
    </w:p>
    <w:p>
      <w:pPr>
        <w:spacing w:before="0" w:after="0" w:line="408" w:lineRule="exact"/>
        <w:ind w:left="0" w:right="0" w:firstLine="576"/>
        <w:jc w:val="left"/>
      </w:pPr>
      <w:r>
        <w:rPr/>
        <w:t xml:space="preserve">(15) No police officer may be held criminally or civilly liable for making an arrest pursuant to subsection (2) or (9) of this section if the police officer acts in good faith and without malice.</w:t>
      </w:r>
    </w:p>
    <w:p>
      <w:pPr>
        <w:spacing w:before="0" w:after="0" w:line="408" w:lineRule="exact"/>
        <w:ind w:left="0" w:right="0" w:firstLine="576"/>
        <w:jc w:val="left"/>
      </w:pPr>
      <w:r>
        <w:rPr/>
        <w:t xml:space="preserve">(16)(a) Except as provided in (b) of this subsection, a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 (i) Has knowledge that the person has a prior offense as defined in RCW 46.61.5055 within ten years; or (ii) has knowledge, based on a review of the information available to the officer at the time of arrest, that the person is charged with or is awaiting arraignment for an offense that would qualify as a prior offense as defined in RCW 46.61.5055 if it were a conviction.</w:t>
      </w:r>
    </w:p>
    <w:p>
      <w:pPr>
        <w:spacing w:before="0" w:after="0" w:line="408" w:lineRule="exact"/>
        <w:ind w:left="0" w:right="0" w:firstLine="576"/>
        <w:jc w:val="left"/>
      </w:pPr>
      <w:r>
        <w:rPr/>
        <w:t xml:space="preserve">(b) A police officer is not required to keep in custody a person under (a) of this subsection if the person requires immediate medical attention and is admitted to a hospital.</w:t>
      </w:r>
    </w:p>
    <w:p>
      <w:pPr>
        <w:spacing w:before="240" w:after="0" w:line="408" w:lineRule="exact"/>
        <w:ind w:left="0" w:right="0" w:firstLine="576"/>
        <w:jc w:val="center"/>
      </w:pPr>
      <w:r>
        <w:rPr>
          <w:b/>
        </w:rPr>
        <w:t xml:space="preserve">Part VIII. 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80" w:after="0" w:line="408" w:lineRule="exact"/>
      </w:pPr>
      <w:r>
        <w:rPr>
          <w:b/>
          <w:u w:val="single"/>
        </w:rPr>
        <w:t xml:space="preserve">E2SHB 1715</w:t>
      </w:r>
      <w:r>
        <w:t xml:space="preserve"> -</w:t>
      </w:r>
      <w:r>
        <w:t xml:space="preserve"> </w:t>
        <w:t xml:space="preserve">S AMD</w:t>
      </w:r>
      <w:r>
        <w:t xml:space="preserve"> </w:t>
      </w:r>
      <w:r>
        <w:rPr>
          <w:b/>
        </w:rPr>
      </w:r>
    </w:p>
    <w:p>
      <w:pPr>
        <w:spacing w:before="0" w:after="0" w:line="408" w:lineRule="exact"/>
        <w:ind w:left="0" w:right="0" w:firstLine="576"/>
        <w:jc w:val="left"/>
      </w:pPr>
      <w:r>
        <w:rPr/>
        <w:t xml:space="preserve">By Senator Dhingra</w:t>
      </w:r>
    </w:p>
    <w:p>
      <w:pPr>
        <w:jc w:val="right"/>
      </w:pPr>
      <w:r>
        <w:rPr>
          <w:b/>
        </w:rPr>
        <w:t xml:space="preserve">ADOPTED 04/22/2023</w:t>
      </w:r>
    </w:p>
    <w:p>
      <w:pPr>
        <w:spacing w:before="0" w:after="0" w:line="408" w:lineRule="exact"/>
        <w:ind w:left="0" w:right="0" w:firstLine="576"/>
        <w:jc w:val="left"/>
      </w:pPr>
      <w:r>
        <w:rPr/>
        <w:t xml:space="preserve">On page 1, line 3 of the title, after "partners;" strike the remainder of the title and insert "amending RCW 7.105.155, 7.105.255, 10.99.033, 10.99.040, 9.41.340, 9.41.345, 9.41.801, 9.41.804, 7.105.340, 10.21.050, 40.24.030, 42.17A.710, 9.41.800, and 10.31.100; adding a new section to chapter 2.56 RCW; adding a new section to chapter 7.105 RCW; adding a new section to chapter 43.330 RCW; adding a new section to chapter 28B.20 RCW; adding a new section to chapter 43.101 RCW; and creating a new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f8fb9a99bb42bc" /></Relationships>
</file>