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f5f50c8bc5c466d" /></Relationships>
</file>

<file path=word/document.xml><?xml version="1.0" encoding="utf-8"?>
<w:document xmlns:w="http://schemas.openxmlformats.org/wordprocessingml/2006/main">
  <w:body>
    <w:p>
      <w:r>
        <w:rPr>
          <w:b/>
        </w:rPr>
        <w:r>
          <w:rPr/>
          <w:t xml:space="preserve">1589-S.E</w:t>
        </w:r>
      </w:r>
      <w:r>
        <w:rPr>
          <w:b/>
        </w:rPr>
        <w:t xml:space="preserve"> </w:t>
        <w:t xml:space="preserve">AMS</w:t>
      </w:r>
      <w:r>
        <w:rPr>
          <w:b/>
        </w:rPr>
        <w:t xml:space="preserve"> </w:t>
        <w:r>
          <w:rPr/>
          <w:t xml:space="preserve">BOEH</w:t>
        </w:r>
      </w:r>
      <w:r>
        <w:rPr>
          <w:b/>
        </w:rPr>
        <w:t xml:space="preserve"> </w:t>
        <w:r>
          <w:rPr/>
          <w:t xml:space="preserve">S5436.1</w:t>
        </w:r>
      </w:r>
      <w:r>
        <w:rPr>
          <w:b/>
        </w:rPr>
        <w:t xml:space="preserve"> - NOT FOR FLOOR USE</w:t>
      </w:r>
    </w:p>
    <w:p>
      <w:pPr>
        <w:ind w:left="0" w:right="0" w:firstLine="576"/>
      </w:pPr>
    </w:p>
    <w:p>
      <w:pPr>
        <w:spacing w:before="480" w:after="0" w:line="408" w:lineRule="exact"/>
      </w:pPr>
      <w:r>
        <w:rPr>
          <w:b/>
          <w:u w:val="single"/>
        </w:rPr>
        <w:t xml:space="preserve">ESHB 1589</w:t>
      </w:r>
      <w:r>
        <w:t xml:space="preserve"> -</w:t>
      </w:r>
      <w:r>
        <w:t xml:space="preserve"> </w:t>
        <w:t xml:space="preserve">S AMD TO ENET COMM AMD (S-5030.1/24)</w:t>
      </w:r>
      <w:r>
        <w:t xml:space="preserve"> </w:t>
      </w:r>
      <w:r>
        <w:rPr>
          <w:b/>
        </w:rPr>
        <w:t xml:space="preserve">825</w:t>
      </w:r>
    </w:p>
    <w:p>
      <w:pPr>
        <w:spacing w:before="0" w:after="0" w:line="408" w:lineRule="exact"/>
        <w:ind w:left="0" w:right="0" w:firstLine="576"/>
        <w:jc w:val="left"/>
      </w:pPr>
      <w:r>
        <w:rPr/>
        <w:t xml:space="preserve">By Senator Boehnke</w:t>
      </w:r>
    </w:p>
    <w:p>
      <w:pPr>
        <w:jc w:val="right"/>
      </w:pPr>
      <w:r>
        <w:rPr>
          <w:b/>
        </w:rPr>
        <w:t xml:space="preserve">NOT ADOPTED 02/29/2024</w:t>
      </w:r>
    </w:p>
    <w:p>
      <w:pPr>
        <w:spacing w:before="0" w:after="0" w:line="408" w:lineRule="exact"/>
        <w:ind w:left="0" w:right="0" w:firstLine="576"/>
        <w:jc w:val="left"/>
      </w:pPr>
      <w:r>
        <w:rPr/>
        <w:t xml:space="preserve">On page 14, after line 39, insert the following:</w:t>
      </w:r>
    </w:p>
    <w:p>
      <w:pPr>
        <w:spacing w:before="0" w:after="0" w:line="408" w:lineRule="exact"/>
        <w:ind w:left="0" w:right="0" w:firstLine="576"/>
        <w:jc w:val="left"/>
      </w:pPr>
      <w:r>
        <w:rPr/>
        <w:t xml:space="preserve">"(13) Notwithstanding the other criteria provided in this section, the commission shall not approve an integrated system plan if the commission determines that any rate charged to customers must increase in order to cover the costs of a large combination utility's decarbonization activities."</w:t>
      </w:r>
    </w:p>
    <w:p>
      <w:pPr>
        <w:spacing w:before="0" w:after="0" w:line="408" w:lineRule="exact"/>
        <w:ind w:left="0" w:right="0" w:firstLine="576"/>
        <w:jc w:val="left"/>
      </w:pPr>
      <w:r>
        <w:rPr>
          <w:u w:val="single"/>
        </w:rPr>
        <w:t xml:space="preserve">EFFECT:</w:t>
      </w:r>
      <w:r>
        <w:rPr/>
        <w:t xml:space="preserve"> Prohibits the utilities and transportation commission from approving an integrated system plan if the commission determines that the large combination utility's decarbonization activities will result in a rate increase for customers.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8c2972443f4bb3" /></Relationships>
</file>