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574b0e27b994b7c" /></Relationships>
</file>

<file path=word/document.xml><?xml version="1.0" encoding="utf-8"?>
<w:document xmlns:w="http://schemas.openxmlformats.org/wordprocessingml/2006/main">
  <w:body>
    <w:p>
      <w:r>
        <w:rPr>
          <w:b/>
        </w:rPr>
        <w:r>
          <w:rPr/>
          <w:t xml:space="preserve">1493-S.E</w:t>
        </w:r>
      </w:r>
      <w:r>
        <w:rPr>
          <w:b/>
        </w:rPr>
        <w:t xml:space="preserve"> </w:t>
        <w:t xml:space="preserve">AMS</w:t>
      </w:r>
      <w:r>
        <w:rPr>
          <w:b/>
        </w:rPr>
        <w:t xml:space="preserve"> </w:t>
        <w:r>
          <w:rPr/>
          <w:t xml:space="preserve">PADD</w:t>
        </w:r>
      </w:r>
      <w:r>
        <w:rPr>
          <w:b/>
        </w:rPr>
        <w:t xml:space="preserve"> </w:t>
        <w:r>
          <w:rPr/>
          <w:t xml:space="preserve">S5647.1</w:t>
        </w:r>
      </w:r>
      <w:r>
        <w:rPr>
          <w:b/>
        </w:rPr>
        <w:t xml:space="preserve"> - NOT FOR FLOOR USE</w:t>
      </w:r>
    </w:p>
    <w:p>
      <w:pPr>
        <w:ind w:left="0" w:right="0" w:firstLine="576"/>
      </w:pPr>
    </w:p>
    <w:p>
      <w:pPr>
        <w:spacing w:before="480" w:after="0" w:line="408" w:lineRule="exact"/>
      </w:pPr>
      <w:r>
        <w:rPr>
          <w:b/>
          <w:u w:val="single"/>
        </w:rPr>
        <w:t xml:space="preserve">ESHB 1493</w:t>
      </w:r>
      <w:r>
        <w:t xml:space="preserve"> -</w:t>
      </w:r>
      <w:r>
        <w:t xml:space="preserve"> </w:t>
        <w:t xml:space="preserve">S AMD TO TRAN COMM AMD (S-5448.1/24)</w:t>
      </w:r>
      <w:r>
        <w:t xml:space="preserve"> </w:t>
      </w:r>
      <w:r>
        <w:rPr>
          <w:b/>
        </w:rPr>
        <w:t xml:space="preserve">866</w:t>
      </w:r>
    </w:p>
    <w:p>
      <w:pPr>
        <w:spacing w:before="0" w:after="0" w:line="408" w:lineRule="exact"/>
        <w:ind w:left="0" w:right="0" w:firstLine="576"/>
        <w:jc w:val="left"/>
      </w:pPr>
      <w:r>
        <w:rPr/>
        <w:t xml:space="preserve">By Senator Padden</w:t>
      </w:r>
    </w:p>
    <w:p>
      <w:pPr>
        <w:jc w:val="right"/>
      </w:pPr>
      <w:r>
        <w:rPr>
          <w:b/>
        </w:rPr>
        <w:t xml:space="preserve">PULLED 02/29/2024</w:t>
      </w:r>
    </w:p>
    <w:p>
      <w:pPr>
        <w:spacing w:before="0" w:after="0" w:line="408" w:lineRule="exact"/>
        <w:ind w:left="0" w:right="0" w:firstLine="576"/>
        <w:jc w:val="left"/>
      </w:pPr>
      <w:r>
        <w:rPr/>
        <w:t xml:space="preserve">On page 78, after line 5,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33</w:instrText>
      </w:r>
      <w:r/>
      <w:r>
        <w:rPr>
          <w:b/>
        </w:rPr>
        <w:fldChar w:fldCharType="end"/>
      </w:r>
      <w:r>
        <w:t xml:space="preserve">  </w:t>
      </w:r>
      <w:r>
        <w:rPr/>
        <w:t xml:space="preserve">$5,000,000 of the general fund</w:t>
      </w:r>
      <w:r>
        <w:rPr>
          <w:rFonts w:ascii="Times New Roman" w:hAnsi="Times New Roman"/>
        </w:rPr>
        <w:t xml:space="preserve">—</w:t>
      </w:r>
      <w:r>
        <w:rPr/>
        <w:t xml:space="preserve">state appropriation for fiscal year 2025 is provided solely for the administrative office of the courts to provide grant funding for the creation of new DUI courts or the expansion of services being provided to an existing DUI court. Funding provided under this section may not supplant existing funds utilized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$5,000,000 of the general fund</w:t>
      </w:r>
      <w:r>
        <w:rPr>
          <w:rFonts w:ascii="Times New Roman" w:hAnsi="Times New Roman"/>
        </w:rPr>
        <w:t xml:space="preserve">—</w:t>
      </w:r>
      <w:r>
        <w:rPr/>
        <w:t xml:space="preserve">state appropriation for fiscal year 2025 is provided solely for the Washington state patrol to increase patrols related to impaired driving, purchase supplies and necessary equipment used to deter and assess impaired driving offenses, and to conduct a public awareness campaign on impaired driving. Funding provided under this section may not supplant existing funds utilized for this purpose."</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78, line 18, after "10.05 RCW;" insert "making appropriations;"</w:t>
      </w:r>
    </w:p>
    <w:p>
      <w:pPr>
        <w:spacing w:before="0" w:after="0" w:line="408" w:lineRule="exact"/>
        <w:ind w:left="0" w:right="0" w:firstLine="576"/>
        <w:jc w:val="left"/>
      </w:pPr>
      <w:r>
        <w:rPr>
          <w:u w:val="single"/>
        </w:rPr>
        <w:t xml:space="preserve">EFFECT:</w:t>
      </w:r>
      <w:r>
        <w:rPr/>
        <w:t xml:space="preserve"> (1) Appropriates funds from the state general fund for the administrative office of the courts to provide grant funding for the creation of new DUI courts and to expand services to existing DUI courts.</w:t>
      </w:r>
    </w:p>
    <w:p>
      <w:pPr>
        <w:spacing w:before="0" w:after="0" w:line="408" w:lineRule="exact"/>
        <w:ind w:left="0" w:right="0" w:firstLine="576"/>
        <w:jc w:val="left"/>
      </w:pPr>
      <w:r>
        <w:rPr/>
        <w:t xml:space="preserve">(2) Appropriates funds from the state general fund for the Washington state patrol to increase patrols related to impaired driving, purchase supplies and necessary equipment used to deter and assess impaired driving offenses, and to conduct a public awareness campaign on impaired driving.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6b9a3ac73e4673" /></Relationships>
</file>