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59264cff0437a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1368-S2.E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KING</w:t>
        </w:r>
      </w:r>
      <w:r>
        <w:rPr>
          <w:b/>
        </w:rPr>
        <w:t xml:space="preserve"> </w:t>
        <w:r>
          <w:rPr/>
          <w:t xml:space="preserve">S5652.1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E2SHB 1368</w:t>
      </w:r>
      <w:r>
        <w:t xml:space="preserve"> -</w:t>
      </w:r>
      <w:r>
        <w:t xml:space="preserve"> </w:t>
        <w:t xml:space="preserve">S AMD TO WM COMM AMD (S-5454.2/24)</w:t>
      </w:r>
      <w:r>
        <w:t xml:space="preserve"> </w:t>
      </w:r>
      <w:r>
        <w:rPr>
          <w:b/>
        </w:rPr>
        <w:t xml:space="preserve">874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King</w:t>
      </w:r>
    </w:p>
    <w:p>
      <w:pPr>
        <w:jc w:val="right"/>
      </w:pPr>
      <w:r>
        <w:rPr>
          <w:b/>
        </w:rPr>
        <w:t xml:space="preserve">NOT ADOPTED 03/01/2024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25, after "charging," insert "the increased costs of road preservation and maintenance attributable to the weight of zero emission school buses,"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Provides that the total cost of ownership formula must consider the increased costs of road preservation and maintenance attributable to the weight of zero emission school buses.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dae03c90c04862" /></Relationships>
</file>