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896e8076b64b51" /></Relationships>
</file>

<file path=word/document.xml><?xml version="1.0" encoding="utf-8"?>
<w:document xmlns:w="http://schemas.openxmlformats.org/wordprocessingml/2006/main">
  <w:body>
    <w:p>
      <w:r>
        <w:rPr>
          <w:b/>
        </w:rPr>
        <w:r>
          <w:rPr/>
          <w:t xml:space="preserve">1181-S2.E</w:t>
        </w:r>
      </w:r>
      <w:r>
        <w:rPr>
          <w:b/>
        </w:rPr>
        <w:t xml:space="preserve"> </w:t>
        <w:t xml:space="preserve">AMS</w:t>
      </w:r>
      <w:r>
        <w:rPr>
          <w:b/>
        </w:rPr>
        <w:t xml:space="preserve"> </w:t>
        <w:r>
          <w:rPr/>
          <w:t xml:space="preserve">LOVE</w:t>
        </w:r>
      </w:r>
      <w:r>
        <w:rPr>
          <w:b/>
        </w:rPr>
        <w:t xml:space="preserve"> </w:t>
        <w:r>
          <w:rPr/>
          <w:t xml:space="preserve">S2967.1</w:t>
        </w:r>
      </w:r>
      <w:r>
        <w:rPr>
          <w:b/>
        </w:rPr>
        <w:t xml:space="preserve"> - NOT FOR FLOOR USE</w:t>
      </w:r>
    </w:p>
    <w:p>
      <w:pPr>
        <w:ind w:left="0" w:right="0" w:firstLine="576"/>
      </w:pPr>
    </w:p>
    <w:p>
      <w:pPr>
        <w:spacing w:before="480" w:after="0" w:line="408" w:lineRule="exact"/>
      </w:pPr>
      <w:r>
        <w:rPr>
          <w:b/>
          <w:u w:val="single"/>
        </w:rPr>
        <w:t xml:space="preserve">E2SHB 1181</w:t>
      </w:r>
      <w:r>
        <w:t xml:space="preserve"> -</w:t>
      </w:r>
      <w:r>
        <w:t xml:space="preserve"> </w:t>
        <w:t xml:space="preserve">S AMD</w:t>
      </w:r>
      <w:r>
        <w:t xml:space="preserve"> </w:t>
      </w:r>
      <w:r>
        <w:rPr>
          <w:b/>
        </w:rPr>
        <w:t xml:space="preserve">333</w:t>
      </w:r>
    </w:p>
    <w:p>
      <w:pPr>
        <w:spacing w:before="0" w:after="0" w:line="408" w:lineRule="exact"/>
        <w:ind w:left="0" w:right="0" w:firstLine="576"/>
        <w:jc w:val="left"/>
      </w:pPr>
      <w:r>
        <w:rPr/>
        <w:t xml:space="preserve">By Senator Lovelett</w:t>
      </w:r>
    </w:p>
    <w:p>
      <w:pPr>
        <w:jc w:val="right"/>
      </w:pPr>
      <w:r>
        <w:rPr>
          <w:b/>
        </w:rPr>
        <w:t xml:space="preserve">ADOPTED AS AMENDED 04/07/2023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w:t>
      </w:r>
      <w:r>
        <w:rPr>
          <w:u w:val="single"/>
        </w:rPr>
        <w:t xml:space="preserve">and, where specified, also guide the development of regional policies, plans, and strategies adopted under RCW 36.70A.210 and chapter 47.80 RCW</w:t>
      </w:r>
      <w:r>
        <w:rPr/>
        <w:t xml:space="preserve">. The following goals are not listed in order of priority and shall be used exclusively for the purpose of guiding the development of comprehensive plans </w:t>
      </w:r>
      <w:r>
        <w:t>((</w:t>
      </w:r>
      <w:r>
        <w:rPr>
          <w:strike/>
        </w:rPr>
        <w:t xml:space="preserve">and</w:t>
      </w:r>
      <w:r>
        <w:t>))</w:t>
      </w:r>
      <w:r>
        <w:rPr>
          <w:u w:val="single"/>
        </w:rPr>
        <w:t xml:space="preserve">,</w:t>
      </w:r>
      <w:r>
        <w:rPr/>
        <w:t xml:space="preserve"> development regulations</w:t>
      </w:r>
      <w:r>
        <w:rPr>
          <w:u w:val="single"/>
        </w:rPr>
        <w:t xml:space="preserve">, and, where specified, regional plans, policies, and strategies</w:t>
      </w:r>
      <w:r>
        <w:rPr/>
        <w:t xml:space="preserve">:</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w:t>
      </w:r>
      <w:r>
        <w:rPr>
          <w:u w:val="single"/>
        </w:rPr>
        <w:t xml:space="preserve">will reduce greenhouse gas emissions and per capita vehicle miles traveled, and</w:t>
      </w:r>
      <w:r>
        <w:rPr/>
        <w:t xml:space="preserve">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w:t>
      </w:r>
      <w:r>
        <w:rPr>
          <w:u w:val="single"/>
        </w:rPr>
        <w:t xml:space="preserve">and green space</w:t>
      </w:r>
      <w:r>
        <w:rPr/>
        <w:t xml:space="preserve">, enhance recreational opportunities, </w:t>
      </w:r>
      <w:r>
        <w:t>((</w:t>
      </w:r>
      <w:r>
        <w:rPr>
          <w:strike/>
        </w:rPr>
        <w:t xml:space="preserve">conserve</w:t>
      </w:r>
      <w:r>
        <w:t>))</w:t>
      </w:r>
      <w:r>
        <w:rPr/>
        <w:t xml:space="preserve"> </w:t>
      </w:r>
      <w:r>
        <w:rPr>
          <w:u w:val="single"/>
        </w:rPr>
        <w:t xml:space="preserve">enhance</w:t>
      </w:r>
      <w:r>
        <w:rPr/>
        <w:t xml:space="pre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w:t>
      </w:r>
      <w:r>
        <w:rPr>
          <w:u w:val="single"/>
        </w:rPr>
        <w:t xml:space="preserve">and enhance</w:t>
      </w:r>
      <w:r>
        <w:rPr/>
        <w:t xml:space="preserve">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w:t>
      </w:r>
      <w:r>
        <w:rPr>
          <w:u w:val="single"/>
        </w:rPr>
        <w:t xml:space="preserve">, including the participation of vulnerable populations and overburdened communities,</w:t>
      </w:r>
      <w:r>
        <w:rPr/>
        <w:t xml:space="preserve">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Climate change and resiliency. Ensure that comprehensive plans, development regulations, and regional policies, plans, and strategies under RCW 36.70A.210 and chapter 47.80 RCW adapt to and mitigate the effects of a changing climate; support reductions in greenhouse gas emissions and per capita vehicle miles traveled; prepare for climate impact scenarios; foster resiliency to climate impacts and natural hazards; protect and enhance environmental, economic, and human health and safety; and advance environmental justice.</w:t>
      </w:r>
    </w:p>
    <w:p>
      <w:pPr>
        <w:spacing w:before="0" w:after="0" w:line="408" w:lineRule="exact"/>
        <w:ind w:left="0" w:right="0" w:firstLine="576"/>
        <w:jc w:val="left"/>
      </w:pPr>
      <w:r>
        <w:rPr>
          <w:u w:val="single"/>
        </w:rPr>
        <w:t xml:space="preserve">(15) Shorelines of the state. For shorelines of the state, the goals and policies of the shoreline management act as set forth in RCW 90.58.020 shall be considered an element of the county's or city's comprehensive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w:t>
      </w:r>
      <w:r>
        <w:t>((</w:t>
      </w:r>
      <w:r>
        <w:rPr>
          <w:strike/>
        </w:rPr>
        <w:t xml:space="preserve">fourteen</w:t>
      </w:r>
      <w:r>
        <w:t>))</w:t>
      </w:r>
      <w:r>
        <w:rPr/>
        <w:t xml:space="preserve"> </w:t>
      </w:r>
      <w:r>
        <w:rPr>
          <w:u w:val="single"/>
        </w:rPr>
        <w:t xml:space="preserve">15</w:t>
      </w:r>
      <w:r>
        <w:rPr/>
        <w:t xml:space="preserve">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36.70A.040(4),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w:t>
      </w:r>
      <w:r>
        <w:t>((</w:t>
      </w:r>
      <w:r>
        <w:rPr>
          <w:strike/>
        </w:rPr>
        <w:t xml:space="preserve">(5)</w:t>
      </w:r>
      <w:r>
        <w:t>))</w:t>
      </w:r>
      <w:r>
        <w:rPr/>
        <w:t xml:space="preserve"> </w:t>
      </w:r>
      <w:r>
        <w:rPr>
          <w:u w:val="single"/>
        </w:rPr>
        <w:t xml:space="preserve">(6)</w:t>
      </w:r>
      <w:r>
        <w:rPr/>
        <w:t xml:space="preserve">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w:t>
      </w:r>
      <w:r>
        <w:t>((</w:t>
      </w:r>
      <w:r>
        <w:rPr>
          <w:strike/>
        </w:rPr>
        <w:t xml:space="preserve">(f)</w:t>
      </w:r>
      <w:r>
        <w:t>))</w:t>
      </w:r>
      <w:r>
        <w:rPr/>
        <w:t xml:space="preserve"> </w:t>
      </w:r>
      <w:r>
        <w:rPr>
          <w:u w:val="single"/>
        </w:rPr>
        <w:t xml:space="preserve">(d)</w:t>
      </w:r>
      <w:r>
        <w:rPr/>
        <w:t xml:space="preserve">, then the local jurisdiction shall continue to regulate those critical areas and their required buffers pursuant to RCW 36.70A.060(2).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2022 c 246 s 2 and 2022 c 220 s 1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w:t>
      </w:r>
      <w:r>
        <w:rPr>
          <w:u w:val="single"/>
        </w:rPr>
        <w:t xml:space="preserve">and green spaces, urban and community forests within the urban growth area</w:t>
      </w:r>
      <w:r>
        <w:rPr/>
        <w:t xml:space="preserve">,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The land use element must give special consideration to achieving environmental justice in its goals and policies, including efforts to avoid creating or worsening environmental health disparities.</w:t>
      </w:r>
      <w:r>
        <w:rPr/>
        <w:t xml:space="preserve"> Wherever possible, the land use element should consider utilizing urban planning approaches that promote physical activity </w:t>
      </w:r>
      <w:r>
        <w:rPr>
          <w:u w:val="single"/>
        </w:rPr>
        <w:t xml:space="preserve">and reduce per capita vehicle miles traveled within the jurisdiction, but without increasing greenhouse gas emissions elsewhere in the state</w:t>
      </w:r>
      <w:r>
        <w:rPr/>
        <w:t xml:space="preserv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w:t>
      </w:r>
      <w:r>
        <w:rPr>
          <w:u w:val="single"/>
        </w:rPr>
        <w:t xml:space="preserve">The land use element must reduce and mitigate the risk to lives and property posed by wildfires by using land use planning tools, which may include, but are not limited to,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w:t>
      </w:r>
      <w:r>
        <w:rPr>
          <w:u w:val="single"/>
        </w:rPr>
        <w:t xml:space="preserve">including green infrastructure,</w:t>
      </w:r>
      <w:r>
        <w:rPr/>
        <w:t xml:space="preserv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u w:val="single"/>
        </w:rPr>
        <w:t xml:space="preserve">The county or city shall identify all public entities that own capital facilities and endeavor in good faith to work with other public entities, such as special purpose districts, to gather and include within its capital facilities element the information required by this subsection. If, after a good faith effort, the county or city is unable to gather the information required by this subsection from the other public entities, the failure to include such information in its capital facilities element cannot be grounds for a finding of noncompliance or invalidity under this act.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(4)</w:t>
      </w:r>
      <w:r>
        <w:rPr>
          <w:u w:val="single"/>
        </w:rPr>
        <w:t xml:space="preserve">(a)</w:t>
      </w:r>
      <w:r>
        <w:rPr/>
        <w:t xml:space="preserve"> A utilities element consisting of the general location, proposed location, and capacity of all existing and proposed utilities</w:t>
      </w:r>
      <w:r>
        <w:t>((</w:t>
      </w:r>
      <w:r>
        <w:rPr>
          <w:strike/>
        </w:rPr>
        <w:t xml:space="preserve">,</w:t>
      </w:r>
      <w:r>
        <w:t>))</w:t>
      </w:r>
      <w:r>
        <w:rPr/>
        <w:t xml:space="preserve"> including, but not limited to, electrical </w:t>
      </w:r>
      <w:r>
        <w:t>((</w:t>
      </w:r>
      <w:r>
        <w:rPr>
          <w:strike/>
        </w:rPr>
        <w:t xml:space="preserve">lines</w:t>
      </w:r>
      <w:r>
        <w:t>))</w:t>
      </w:r>
      <w:r>
        <w:rPr/>
        <w:t xml:space="preserve">, </w:t>
      </w:r>
      <w:r>
        <w:t>((</w:t>
      </w:r>
      <w:r>
        <w:rPr>
          <w:strike/>
        </w:rPr>
        <w:t xml:space="preserve">telecommunication lines</w:t>
      </w:r>
      <w:r>
        <w:t>))</w:t>
      </w:r>
      <w:r>
        <w:rPr/>
        <w:t xml:space="preserve"> </w:t>
      </w:r>
      <w:r>
        <w:rPr>
          <w:u w:val="single"/>
        </w:rPr>
        <w:t xml:space="preserve">telecommunications</w:t>
      </w:r>
      <w:r>
        <w:rPr/>
        <w:t xml:space="preserve">, and natural gas </w:t>
      </w:r>
      <w:r>
        <w:t>((</w:t>
      </w:r>
      <w:r>
        <w:rPr>
          <w:strike/>
        </w:rPr>
        <w:t xml:space="preserve">lines</w:t>
      </w:r>
      <w:r>
        <w:t>))</w:t>
      </w:r>
      <w:r>
        <w:rPr/>
        <w:t xml:space="preserve"> </w:t>
      </w:r>
      <w:r>
        <w:rPr>
          <w:u w:val="single"/>
        </w:rPr>
        <w:t xml:space="preserve">systems</w:t>
      </w:r>
      <w:r>
        <w:rPr/>
        <w:t xml:space="preserve">.</w:t>
      </w:r>
    </w:p>
    <w:p>
      <w:pPr>
        <w:spacing w:before="0" w:after="0" w:line="408" w:lineRule="exact"/>
        <w:ind w:left="0" w:right="0" w:firstLine="576"/>
        <w:jc w:val="left"/>
      </w:pPr>
      <w:r>
        <w:rPr>
          <w:u w:val="single"/>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this act.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t xml:space="preserve">(II) Any included retail or food service space must not exceed 2,500 square feet for a new use;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w:t>
      </w:r>
      <w:r>
        <w:t>((</w:t>
      </w:r>
      <w:r>
        <w:rPr>
          <w:strike/>
        </w:rPr>
        <w:t xml:space="preserve">traffic</w:t>
      </w:r>
      <w:r>
        <w:t>))</w:t>
      </w:r>
      <w:r>
        <w:rPr/>
        <w:t xml:space="preserve"> </w:t>
      </w:r>
      <w:r>
        <w:rPr>
          <w:u w:val="single"/>
        </w:rPr>
        <w:t xml:space="preserve">multimodal level of service</w:t>
      </w:r>
      <w:r>
        <w:rPr/>
        <w:t xml:space="preserve"> impacts to state-owned transportation facilities resulting from land use assumptions to assist </w:t>
      </w:r>
      <w:r>
        <w:t>((</w:t>
      </w:r>
      <w:r>
        <w:rPr>
          <w:strike/>
        </w:rPr>
        <w:t xml:space="preserve">the department of transportation</w:t>
      </w:r>
      <w:r>
        <w:t>))</w:t>
      </w:r>
      <w:r>
        <w:rPr/>
        <w:t xml:space="preserve">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w:t>
      </w:r>
      <w:r>
        <w:rPr>
          <w:u w:val="single"/>
        </w:rPr>
        <w:t xml:space="preserve">, active transportation facilities,</w:t>
      </w:r>
      <w:r>
        <w:rPr/>
        <w:t xml:space="preserve"> and general aviation airport facilities, to define existing capital facilities and travel levels </w:t>
      </w:r>
      <w:r>
        <w:t>((</w:t>
      </w:r>
      <w:r>
        <w:rPr>
          <w:strike/>
        </w:rPr>
        <w:t xml:space="preserve">as a basis for</w:t>
      </w:r>
      <w:r>
        <w:t>))</w:t>
      </w:r>
      <w:r>
        <w:rPr/>
        <w:t xml:space="preserve"> </w:t>
      </w:r>
      <w:r>
        <w:rPr>
          <w:u w:val="single"/>
        </w:rPr>
        <w:t xml:space="preserve">to inform</w:t>
      </w:r>
      <w:r>
        <w:rPr/>
        <w:t xml:space="preserve">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w:t>
      </w:r>
      <w:r>
        <w:t>((</w:t>
      </w:r>
      <w:r>
        <w:rPr>
          <w:strike/>
        </w:rPr>
        <w:t xml:space="preserve">Level</w:t>
      </w:r>
      <w:r>
        <w:t>))</w:t>
      </w:r>
      <w:r>
        <w:rPr/>
        <w:t xml:space="preserve"> </w:t>
      </w:r>
      <w:r>
        <w:rPr>
          <w:u w:val="single"/>
        </w:rPr>
        <w:t xml:space="preserve">Multimodal level</w:t>
      </w:r>
      <w:r>
        <w:rPr/>
        <w:t xml:space="preserve"> of service standards for all locally owned arterials </w:t>
      </w:r>
      <w:r>
        <w:t>((</w:t>
      </w:r>
      <w:r>
        <w:rPr>
          <w:strike/>
        </w:rPr>
        <w:t xml:space="preserve">and</w:t>
      </w:r>
      <w:r>
        <w:t>))</w:t>
      </w:r>
      <w:r>
        <w:rPr>
          <w:u w:val="single"/>
        </w:rPr>
        <w:t xml:space="preserve">, locally and regionally operated</w:t>
      </w:r>
      <w:r>
        <w:rPr/>
        <w:t xml:space="preserve"> transit routes </w:t>
      </w:r>
      <w:r>
        <w:rPr>
          <w:u w:val="single"/>
        </w:rPr>
        <w:t xml:space="preserve">that serve urban growth areas, state-owned or operated transit routes that serve urban areas if the department of transportation has prepared such standards, and active transportation facilities</w:t>
      </w:r>
      <w:r>
        <w:rPr/>
        <w:t xml:space="preserve"> to serve as a gauge to judge performance of the system </w:t>
      </w:r>
      <w:r>
        <w:rPr>
          <w:u w:val="single"/>
        </w:rPr>
        <w:t xml:space="preserve">and success in helping to achieve the goals of this chapter consistent with environmental justice</w:t>
      </w:r>
      <w:r>
        <w:rPr/>
        <w:t xml:space="preserve">. These standards should be regionally coordinated;</w:t>
      </w:r>
    </w:p>
    <w:p>
      <w:pPr>
        <w:spacing w:before="0" w:after="0" w:line="408" w:lineRule="exact"/>
        <w:ind w:left="0" w:right="0" w:firstLine="576"/>
        <w:jc w:val="left"/>
      </w:pPr>
      <w:r>
        <w:rPr/>
        <w:t xml:space="preserve">(C) For state-owned transportation facilities, </w:t>
      </w:r>
      <w:r>
        <w:rPr>
          <w:u w:val="single"/>
        </w:rPr>
        <w:t xml:space="preserve">multimodal</w:t>
      </w:r>
      <w:r>
        <w:rPr/>
        <w:t xml:space="preserve"> level of service standards for highways, as prescribed in chapters 47.06 and 47.80 RCW, to gauge the performance of the system. The purposes of reflecting </w:t>
      </w:r>
      <w:r>
        <w:rPr>
          <w:u w:val="single"/>
        </w:rPr>
        <w:t xml:space="preserve">multimodal</w:t>
      </w:r>
      <w:r>
        <w:rPr/>
        <w:t xml:space="preserve"> level of service standards for state highways in the local comprehensive plan are to monitor the performance of the system, to evaluate improvement strategies, and to facilitate coordination between the county's or city's six-year street, road, </w:t>
      </w:r>
      <w:r>
        <w:rPr>
          <w:u w:val="single"/>
        </w:rPr>
        <w:t xml:space="preserve">active transportation,</w:t>
      </w:r>
      <w:r>
        <w:rPr/>
        <w:t xml:space="preserve">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w:t>
      </w:r>
      <w:r>
        <w:t>((</w:t>
      </w:r>
      <w:r>
        <w:rPr>
          <w:strike/>
        </w:rPr>
        <w:t xml:space="preserve">locally owned</w:t>
      </w:r>
      <w:r>
        <w:t>))</w:t>
      </w:r>
      <w:r>
        <w:rPr/>
        <w:t xml:space="preserve"> transportation facilities or services that are below an established </w:t>
      </w:r>
      <w:r>
        <w:rPr>
          <w:u w:val="single"/>
        </w:rPr>
        <w:t xml:space="preserve">multimodal</w:t>
      </w:r>
      <w:r>
        <w:rPr/>
        <w:t xml:space="preserve"> level of service standard;</w:t>
      </w:r>
    </w:p>
    <w:p>
      <w:pPr>
        <w:spacing w:before="0" w:after="0" w:line="408" w:lineRule="exact"/>
        <w:ind w:left="0" w:right="0" w:firstLine="576"/>
        <w:jc w:val="left"/>
      </w:pPr>
      <w:r>
        <w:rPr/>
        <w:t xml:space="preserve">(E) Forecasts of </w:t>
      </w:r>
      <w:r>
        <w:t>((</w:t>
      </w:r>
      <w:r>
        <w:rPr>
          <w:strike/>
        </w:rPr>
        <w:t xml:space="preserve">traffic</w:t>
      </w:r>
      <w:r>
        <w:t>))</w:t>
      </w:r>
      <w:r>
        <w:rPr/>
        <w:t xml:space="preserve"> </w:t>
      </w:r>
      <w:r>
        <w:rPr>
          <w:u w:val="single"/>
        </w:rPr>
        <w:t xml:space="preserve">multimodal transportation demand and needs within cities and urban growth areas, and forecasts of multimodal transportation demand and needs outside of cities and urban growth areas,</w:t>
      </w:r>
      <w:r>
        <w:rPr/>
        <w:t xml:space="preserve"> for at least ten years based on the adopted land use plan to </w:t>
      </w:r>
      <w:r>
        <w:t>((</w:t>
      </w:r>
      <w:r>
        <w:rPr>
          <w:strike/>
        </w:rPr>
        <w:t xml:space="preserve">provide information on the location, timing, and capacity needs of future growth</w:t>
      </w:r>
      <w:r>
        <w:t>))</w:t>
      </w:r>
      <w:r>
        <w:rPr/>
        <w:t xml:space="preserve"> </w:t>
      </w:r>
      <w:r>
        <w:rPr>
          <w:u w:val="single"/>
        </w:rPr>
        <w:t xml:space="preserve">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each category of roadway users for the context and speed of the facility</w:t>
      </w:r>
      <w:r>
        <w:rPr/>
        <w:t xml:space="preserve">;</w:t>
      </w:r>
    </w:p>
    <w:p>
      <w:pPr>
        <w:spacing w:before="0" w:after="0" w:line="408" w:lineRule="exact"/>
        <w:ind w:left="0" w:right="0" w:firstLine="576"/>
        <w:jc w:val="left"/>
      </w:pPr>
      <w:r>
        <w:rPr/>
        <w:t xml:space="preserve">(F) Identification of state and local system needs to </w:t>
      </w:r>
      <w:r>
        <w:rPr>
          <w:u w:val="single"/>
        </w:rPr>
        <w:t xml:space="preserve">equitably</w:t>
      </w:r>
      <w:r>
        <w:rPr/>
        <w:t xml:space="preserve"> meet current and future demands. Identified needs on state-owned transportation facilities must be consistent with the statewide multimodal transportation plan required under chapter 47.06 RCW</w:t>
      </w:r>
      <w:r>
        <w:rPr>
          <w:u w:val="single"/>
        </w:rPr>
        <w:t xml:space="preserve">. Local system needs should reflect the regional transportation system and local goals, and strive to equitably implement the multimodal network</w:t>
      </w:r>
      <w:r>
        <w:rPr/>
        <w:t xml:space="preserve">;</w:t>
      </w:r>
    </w:p>
    <w:p>
      <w:pPr>
        <w:spacing w:before="0" w:after="0" w:line="408" w:lineRule="exact"/>
        <w:ind w:left="0" w:right="0" w:firstLine="576"/>
        <w:jc w:val="left"/>
      </w:pPr>
      <w:r>
        <w:rPr>
          <w:u w:val="single"/>
        </w:rPr>
        <w:t xml:space="preserve">(G) A transition plan for transportation as required in Title II of the Americans with disabilities act of 1990 (ADA).</w:t>
      </w:r>
      <w:r>
        <w:rPr>
          <w:u w:val="single"/>
        </w:rPr>
        <w:t xml:space="preserve">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u w:val="single"/>
        </w:rPr>
        <w:t xml:space="preserve">(I) Identify physical obstacles that limit the accessibility of facilities to individuals with disabilities;</w:t>
      </w:r>
    </w:p>
    <w:p>
      <w:pPr>
        <w:spacing w:before="0" w:after="0" w:line="408" w:lineRule="exact"/>
        <w:ind w:left="0" w:right="0" w:firstLine="576"/>
        <w:jc w:val="left"/>
      </w:pPr>
      <w:r>
        <w:rPr>
          <w:u w:val="single"/>
        </w:rPr>
        <w:t xml:space="preserve">(II) Describe the methods to be used to make the facilities accessible;</w:t>
      </w:r>
    </w:p>
    <w:p>
      <w:pPr>
        <w:spacing w:before="0" w:after="0" w:line="408" w:lineRule="exact"/>
        <w:ind w:left="0" w:right="0" w:firstLine="576"/>
        <w:jc w:val="left"/>
      </w:pPr>
      <w:r>
        <w:rPr>
          <w:u w:val="single"/>
        </w:rPr>
        <w:t xml:space="preserve">(III) Provide a schedule for making the access modifications; and</w:t>
      </w:r>
    </w:p>
    <w:p>
      <w:pPr>
        <w:spacing w:before="0" w:after="0" w:line="408" w:lineRule="exact"/>
        <w:ind w:left="0" w:right="0" w:firstLine="576"/>
        <w:jc w:val="left"/>
      </w:pPr>
      <w:r>
        <w:rPr>
          <w:u w:val="single"/>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w:t>
      </w:r>
      <w:r>
        <w:rPr>
          <w:u w:val="single"/>
        </w:rPr>
        <w:t xml:space="preserve">the</w:t>
      </w:r>
      <w:r>
        <w:rPr/>
        <w:t xml:space="preserve"> identified needs </w:t>
      </w:r>
      <w:r>
        <w:rPr>
          <w:u w:val="single"/>
        </w:rPr>
        <w:t xml:space="preserve">of the transportation system, including state transportation facilities</w:t>
      </w:r>
      <w:r>
        <w:rPr/>
        <w:t xml:space="preserve">,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w:t>
      </w:r>
      <w:r>
        <w:t>((</w:t>
      </w:r>
      <w:r>
        <w:rPr>
          <w:strike/>
        </w:rPr>
        <w:t xml:space="preserve">Pedestrian and bicycle</w:t>
      </w:r>
      <w:r>
        <w:t>))</w:t>
      </w:r>
      <w:r>
        <w:rPr/>
        <w:t xml:space="preserve"> </w:t>
      </w:r>
      <w:r>
        <w:rPr>
          <w:u w:val="single"/>
        </w:rPr>
        <w:t xml:space="preserve">Active transportation</w:t>
      </w:r>
      <w:r>
        <w:rPr/>
        <w:t xml:space="preserve"> component to include collaborative efforts to identify and designate planned improvements for </w:t>
      </w:r>
      <w:r>
        <w:t>((</w:t>
      </w:r>
      <w:r>
        <w:rPr>
          <w:strike/>
        </w:rPr>
        <w:t xml:space="preserve">pedestrian and bicycle</w:t>
      </w:r>
      <w:r>
        <w:t>))</w:t>
      </w:r>
      <w:r>
        <w:rPr/>
        <w:t xml:space="preserve"> </w:t>
      </w:r>
      <w:r>
        <w:rPr>
          <w:u w:val="single"/>
        </w:rPr>
        <w:t xml:space="preserve">active transportation</w:t>
      </w:r>
      <w:r>
        <w:rPr/>
        <w:t xml:space="preserv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w:t>
      </w:r>
      <w:r>
        <w:rPr>
          <w:u w:val="single"/>
        </w:rPr>
        <w:t xml:space="preserve">or locally or regionally operated</w:t>
      </w:r>
      <w:r>
        <w:rPr/>
        <w:t xml:space="preserve">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w:t>
      </w:r>
      <w:r>
        <w:t>((</w:t>
      </w:r>
      <w:r>
        <w:rPr>
          <w:strike/>
        </w:rPr>
        <w:t xml:space="preserve">increased</w:t>
      </w:r>
      <w:r>
        <w:t>))</w:t>
      </w:r>
      <w:r>
        <w:rPr/>
        <w:t xml:space="preserve"> </w:t>
      </w:r>
      <w:r>
        <w:rPr>
          <w:u w:val="single"/>
        </w:rPr>
        <w:t xml:space="preserve">active transportation facility improvements, increased or enhanced</w:t>
      </w:r>
      <w:r>
        <w:rPr/>
        <w:t xml:space="preserve">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w:t>
      </w:r>
      <w:r>
        <w:rPr>
          <w:u w:val="single"/>
        </w:rPr>
        <w:t xml:space="preserve">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w:t>
      </w:r>
      <w:r>
        <w:rPr>
          <w:u w:val="single"/>
        </w:rPr>
        <w:t xml:space="preserve">(c) an evaluation of tree canopy coverage within the urban growth area;</w:t>
      </w:r>
      <w:r>
        <w:rPr/>
        <w:t xml:space="preserve"> and </w:t>
      </w:r>
      <w:r>
        <w:t>((</w:t>
      </w:r>
      <w:r>
        <w:rPr>
          <w:strike/>
        </w:rPr>
        <w:t xml:space="preserve">(c)</w:t>
      </w:r>
      <w:r>
        <w:t>))</w:t>
      </w:r>
      <w:r>
        <w:rPr/>
        <w:t xml:space="preserve"> </w:t>
      </w:r>
      <w:r>
        <w:rPr>
          <w:u w:val="single"/>
        </w:rPr>
        <w:t xml:space="preserve">(d)</w:t>
      </w:r>
      <w:r>
        <w:rPr/>
        <w:t xml:space="preserve">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w:t>
      </w:r>
      <w:r>
        <w:rPr>
          <w:u w:val="single"/>
        </w:rPr>
        <w:t xml:space="preserve">(a)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u w:val="single"/>
        </w:rPr>
        <w:t xml:space="preserve">(b) The climate change and resiliency element shall include the following subelements:</w:t>
      </w:r>
    </w:p>
    <w:p>
      <w:pPr>
        <w:spacing w:before="0" w:after="0" w:line="408" w:lineRule="exact"/>
        <w:ind w:left="0" w:right="0" w:firstLine="576"/>
        <w:jc w:val="left"/>
      </w:pPr>
      <w:r>
        <w:rPr>
          <w:u w:val="single"/>
        </w:rPr>
        <w:t xml:space="preserve">(i) A greenhouse gas emissions reduction subelement;</w:t>
      </w:r>
    </w:p>
    <w:p>
      <w:pPr>
        <w:spacing w:before="0" w:after="0" w:line="408" w:lineRule="exact"/>
        <w:ind w:left="0" w:right="0" w:firstLine="576"/>
        <w:jc w:val="left"/>
      </w:pPr>
      <w:r>
        <w:rPr>
          <w:u w:val="single"/>
        </w:rPr>
        <w:t xml:space="preserve">(ii) A resiliency subelement.</w:t>
      </w:r>
    </w:p>
    <w:p>
      <w:pPr>
        <w:spacing w:before="0" w:after="0" w:line="408" w:lineRule="exact"/>
        <w:ind w:left="0" w:right="0" w:firstLine="576"/>
        <w:jc w:val="left"/>
      </w:pPr>
      <w:r>
        <w:rPr>
          <w:u w:val="single"/>
        </w:rPr>
        <w:t xml:space="preserve">(c) The greenhouse gas emissions reduction subelement of the climate change and resiliency element is mandatory for the jurisdictions specified in section 4(1) of this act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u w:val="single"/>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section 5 of this act that will:</w:t>
      </w:r>
    </w:p>
    <w:p>
      <w:pPr>
        <w:spacing w:before="0" w:after="0" w:line="408" w:lineRule="exact"/>
        <w:ind w:left="0" w:right="0" w:firstLine="576"/>
        <w:jc w:val="left"/>
      </w:pPr>
      <w:r>
        <w:rPr>
          <w:u w:val="single"/>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u w:val="single"/>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u w:val="single"/>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u w:val="single"/>
        </w:rPr>
        <w:t xml:space="preserve">(ii) Actions not specifically identified in the guidelines developed by the department pursuant to section 5 of this act may be considered consistent with these guidelines only if:</w:t>
      </w:r>
    </w:p>
    <w:p>
      <w:pPr>
        <w:spacing w:before="0" w:after="0" w:line="408" w:lineRule="exact"/>
        <w:ind w:left="0" w:right="0" w:firstLine="576"/>
        <w:jc w:val="left"/>
      </w:pPr>
      <w:r>
        <w:rPr>
          <w:u w:val="single"/>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u w:val="single"/>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u w:val="single"/>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u w:val="single"/>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u w:val="single"/>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u w:val="single"/>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u w:val="single"/>
        </w:rPr>
        <w:t xml:space="preserve">(ii) A natural hazard mitigation plan or similar plan that is guided by RCW 36.70A.020(14), that prioritizes actions that benefit overburdened communities,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u w:val="single"/>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u w:val="single"/>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u w:val="single"/>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u w:val="single"/>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u w:val="single"/>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u w:val="single"/>
        </w:rPr>
        <w:t xml:space="preserve">(F) The adoption of ordinances, amendments to comprehensive plans, amendments to development regulations, and other nonproject actions taken by a county or city pursuant to (d) of this subsection in order to implement measures specified by the department pursuant to section 5 of this act are not subject to administrative or judicial appeal under chapter 43.21C RCW.</w:t>
      </w:r>
    </w:p>
    <w:p>
      <w:pPr>
        <w:spacing w:before="0" w:after="0" w:line="408" w:lineRule="exact"/>
        <w:ind w:left="0" w:right="0" w:firstLine="576"/>
        <w:jc w:val="left"/>
      </w:pPr>
      <w:r>
        <w:rPr>
          <w:u w:val="single"/>
        </w:rPr>
        <w:t xml:space="preserve">(10)</w:t>
      </w:r>
      <w:r>
        <w:rPr/>
        <w:t xml:space="preserve">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requirements of the greenhouse gas emissions reduction subelement of the climate change and resiliency element set forth in RCW 36.70A.070 apply only to those counties that are required or that choose to plan under RCW 36.70A.040 and that also meet either of the criteria set forth in (a), (b), or (c) of this subsection on or after April 1, 2021, and the cities with populations greater than 6,000 as of April 1, 2021, within those counties:</w:t>
      </w:r>
    </w:p>
    <w:p>
      <w:pPr>
        <w:spacing w:before="0" w:after="0" w:line="408" w:lineRule="exact"/>
        <w:ind w:left="0" w:right="0" w:firstLine="576"/>
        <w:jc w:val="left"/>
      </w:pPr>
      <w:r>
        <w:rPr/>
        <w:t xml:space="preserve">(a) A county with a population density of at least 100 people per square mile and a population of at least 200,000;</w:t>
      </w:r>
    </w:p>
    <w:p>
      <w:pPr>
        <w:spacing w:before="0" w:after="0" w:line="408" w:lineRule="exact"/>
        <w:ind w:left="0" w:right="0" w:firstLine="576"/>
        <w:jc w:val="left"/>
      </w:pPr>
      <w:r>
        <w:rPr/>
        <w:t xml:space="preserve">(b) A county bordering on the Columbia and Snake rivers with a population density of at least 75 people per square mile and an annual growth rate of at least 1.65 percent; or</w:t>
      </w:r>
    </w:p>
    <w:p>
      <w:pPr>
        <w:spacing w:before="0" w:after="0" w:line="408" w:lineRule="exact"/>
        <w:ind w:left="0" w:right="0" w:firstLine="576"/>
        <w:jc w:val="left"/>
      </w:pPr>
      <w:r>
        <w:rPr/>
        <w:t xml:space="preserve">(c) A county located to the west of the crest of the Cascade mountains with a population of at least 130,000.</w:t>
      </w:r>
    </w:p>
    <w:p>
      <w:pPr>
        <w:spacing w:before="0" w:after="0" w:line="408" w:lineRule="exact"/>
        <w:ind w:left="0" w:right="0" w:firstLine="576"/>
        <w:jc w:val="left"/>
      </w:pPr>
      <w:r>
        <w:rPr/>
        <w:t xml:space="preserve">(2) The requirements of the amendments to the transportation element of RCW 36.70A.070 set forth in this act apply only to: (a) Counties and cities that meet the population criteria set forth in subsection (1) of this section; and (b) cities with populations of 6,000 or greater as of April 1, 2021, that are located in a county that is required or that chooses to plan under RCW 36.70A.040.</w:t>
      </w:r>
    </w:p>
    <w:p>
      <w:pPr>
        <w:spacing w:before="0" w:after="0" w:line="408" w:lineRule="exact"/>
        <w:ind w:left="0" w:right="0" w:firstLine="576"/>
        <w:jc w:val="left"/>
      </w:pPr>
      <w:r>
        <w:rPr/>
        <w:t xml:space="preserve">(3) The requirements of the amendments to the land use element of RCW 36.70A.070 set forth in this act apply only to: (a) Counties and cities that meet the population criteria set forth in subsection (1) or (2) of this section; and (b) counties that have a population of 20,000 or greater as of April 1, 2021, and that are required or that choose to plan under RCW 36.70A.040.</w:t>
      </w:r>
    </w:p>
    <w:p>
      <w:pPr>
        <w:spacing w:before="0" w:after="0" w:line="408" w:lineRule="exact"/>
        <w:ind w:left="0" w:right="0" w:firstLine="576"/>
        <w:jc w:val="left"/>
      </w:pPr>
      <w:r>
        <w:rPr/>
        <w:t xml:space="preserve">(4) Once a county meets either of the sets of criteria set forth in subsection (1) of this section, the requirement to conform with the greenhouse gas emissions reduction subelement of the climate change and resiliency element set forth in RCW 36.70A.070 remains in effect, even if the county no longer meets one of these sets of criteria.</w:t>
      </w:r>
    </w:p>
    <w:p>
      <w:pPr>
        <w:spacing w:before="0" w:after="0" w:line="408" w:lineRule="exact"/>
        <w:ind w:left="0" w:right="0" w:firstLine="576"/>
        <w:jc w:val="left"/>
      </w:pPr>
      <w:r>
        <w:rPr/>
        <w:t xml:space="preserve">(5) If the population of a county that previously had not been required to conform with the greenhouse gas emissions reduction subelement of the climate change and resiliency element set forth in RCW 36.70A.070 changes sufficiently to meet either of the sets of criteria set forth in subsection (1) of this section, the county, and the cities with populations greater than 6,000 as of April 1, 2021, within that county, shall adopt a greenhouse gas emissions reduction subelement of the climate change and resiliency element set forth in RCW 36.70A.070 at the next scheduled update of the comprehensive plan as set forth in RCW 36.70A.130.</w:t>
      </w:r>
    </w:p>
    <w:p>
      <w:pPr>
        <w:spacing w:before="0" w:after="0" w:line="408" w:lineRule="exact"/>
        <w:ind w:left="0" w:right="0" w:firstLine="576"/>
        <w:jc w:val="left"/>
      </w:pPr>
      <w:r>
        <w:rPr/>
        <w:t xml:space="preserve">(6) The population criteria used in this section must be based on population data as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department of commerce, in consultation with the department of ecology, the department of health, and the department of transportation, shall publish guidelines that specify a set of measures counties and cities may implement via updates to their comprehensive plans and development regulations that have a demonstrated ability to increase housing capacity within urban growth areas or reduce greenhouse gas emissions, allowing for consideration of the emissions reductions achieved through the adoption of statewide programs. The guidelines must prioritize measures that benefit overburdened communities, including communities that have experienced disproportionate harm due to air pollution and may draw upon the most recent health disparities data from the department of health to identify high pollution areas and disproportionately burdened communities. These guidelines must be developed consistent with an environmental justice assessment pursuant to RCW 70A.02.060 and the guidelines must include environmental justice assessment processes. The guidelines must be based on:</w:t>
      </w:r>
    </w:p>
    <w:p>
      <w:pPr>
        <w:spacing w:before="0" w:after="0" w:line="408" w:lineRule="exact"/>
        <w:ind w:left="0" w:right="0" w:firstLine="576"/>
        <w:jc w:val="left"/>
      </w:pPr>
      <w:r>
        <w:rPr/>
        <w:t xml:space="preserve">(a)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(b) The most recent city and county population estimates prepared by the office of financial management pursuant to RCW 43.62.035;</w:t>
      </w:r>
    </w:p>
    <w:p>
      <w:pPr>
        <w:spacing w:before="0" w:after="0" w:line="408" w:lineRule="exact"/>
        <w:ind w:left="0" w:right="0" w:firstLine="576"/>
        <w:jc w:val="left"/>
      </w:pPr>
      <w:r>
        <w:rPr/>
        <w:t xml:space="preserve">(c) The locations of major employment centers and transit corridors, for the purpose of increasing housing supply in these areas; and</w:t>
      </w:r>
    </w:p>
    <w:p>
      <w:pPr>
        <w:spacing w:before="0" w:after="0" w:line="408" w:lineRule="exact"/>
        <w:ind w:left="0" w:right="0" w:firstLine="576"/>
        <w:jc w:val="left"/>
      </w:pPr>
      <w:r>
        <w:rPr/>
        <w:t xml:space="preserve">(d) Available environmental justice data and data regarding access to public transportation for people with disabilities and for vulnerable populations.</w:t>
      </w:r>
    </w:p>
    <w:p>
      <w:pPr>
        <w:spacing w:before="0" w:after="0" w:line="408" w:lineRule="exact"/>
        <w:ind w:left="0" w:right="0" w:firstLine="576"/>
        <w:jc w:val="left"/>
      </w:pPr>
      <w:r>
        <w:rPr/>
        <w:t xml:space="preserve">(2)(a) The department of commerce, in consultation with the department of transportation, shall publish guidelines that specify a set of measures counties and cities may have available to them to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(b) The guidelines must be based on:</w:t>
      </w:r>
    </w:p>
    <w:p>
      <w:pPr>
        <w:spacing w:before="0" w:after="0" w:line="408" w:lineRule="exact"/>
        <w:ind w:left="0" w:right="0" w:firstLine="576"/>
        <w:jc w:val="left"/>
      </w:pPr>
      <w:r>
        <w:rPr/>
        <w:t xml:space="preserve">(i)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(ii) The most recent city and county population estimates prepared by the office of financial management pursuant to RCW 43.62.035; and</w:t>
      </w:r>
    </w:p>
    <w:p>
      <w:pPr>
        <w:spacing w:before="0" w:after="0" w:line="408" w:lineRule="exact"/>
        <w:ind w:left="0" w:right="0" w:firstLine="576"/>
        <w:jc w:val="left"/>
      </w:pPr>
      <w:r>
        <w:rPr/>
        <w:t xml:space="preserve">(iii) The most recent summary of per capita vehicle miles traveled as compiled by the department of transportation.</w:t>
      </w:r>
    </w:p>
    <w:p>
      <w:pPr>
        <w:spacing w:before="0" w:after="0" w:line="408" w:lineRule="exact"/>
        <w:ind w:left="0" w:right="0" w:firstLine="576"/>
        <w:jc w:val="left"/>
      </w:pPr>
      <w:r>
        <w:rPr/>
        <w:t xml:space="preserve">(3) The department of commerce shall first publish the full set of guidelines described in subsections (1) and (2) of this section no later than December 31, 2025. The department of commerce shall update these guidelines at least every five years thereafter based on the most recently available data, and shall provide for a process for local governments and other parties to submit alternative actions for consideration for inclusion into the guidelines at least once per year. The department of commerce shall publish an intermediate set of guidelines no later than December 31, 2023, in order to be available for use by jurisdictions whose periodic updates are required by RCW 36.70A.130(5) to occur prior to December 31, 2025. Jurisdictions whose periodic updates are required by RCW 36.70A.130(5)(b) may utilize the intermediate set of guidelines published by the department of commerce to meet the requirements of RCW 36.70A.070(9).</w:t>
      </w:r>
    </w:p>
    <w:p>
      <w:pPr>
        <w:spacing w:before="0" w:after="0" w:line="408" w:lineRule="exact"/>
        <w:ind w:left="0" w:right="0" w:firstLine="576"/>
        <w:jc w:val="left"/>
      </w:pPr>
      <w:r>
        <w:rPr/>
        <w:t xml:space="preserve">(4)(a) In any updates to the guidelines published after 2025, the department of commerce shall include an evaluation of the impact that locally adopted climate change and resiliency elements have had on local greenhouse gas emissions and per capita vehicle miles traveled reduction goals. The evaluation must also address the impact that locally adopted greenhouse gas emissions reduction subelements have had on meeting local housing goals and targets.</w:t>
      </w:r>
    </w:p>
    <w:p>
      <w:pPr>
        <w:spacing w:before="0" w:after="0" w:line="408" w:lineRule="exact"/>
        <w:ind w:left="0" w:right="0" w:firstLine="576"/>
        <w:jc w:val="left"/>
      </w:pPr>
      <w:r>
        <w:rPr/>
        <w:t xml:space="preserve">(b) The updates must also include an estimate of the impacts that locally adopted climate change and resiliency elements will have on achieving local greenhouse gas emissions and per capita vehicle miles traveled reduction goals. The evaluation must also include an estimate of the impact that locally adopted greenhouse gas emissions reduction subelements will have on meeting local housing goals and targets.</w:t>
      </w:r>
    </w:p>
    <w:p>
      <w:pPr>
        <w:spacing w:before="0" w:after="0" w:line="408" w:lineRule="exact"/>
        <w:ind w:left="0" w:right="0" w:firstLine="576"/>
        <w:jc w:val="left"/>
      </w:pPr>
      <w:r>
        <w:rPr/>
        <w:t xml:space="preserve">(c) The department may include in the specified guidelines what additional measures cities and counties should take to make additional progress on local reduction goals, including any measures that increase housing capacity within urban growth areas.</w:t>
      </w:r>
    </w:p>
    <w:p>
      <w:pPr>
        <w:spacing w:before="0" w:after="0" w:line="408" w:lineRule="exact"/>
        <w:ind w:left="0" w:right="0" w:firstLine="576"/>
        <w:jc w:val="left"/>
      </w:pPr>
      <w:r>
        <w:rPr/>
        <w:t xml:space="preserve">(5) The department of commerce may not propose or adopt any guidelines that would include any form of a road usage charge or any fees or surcharges related to vehicle miles traveled.</w:t>
      </w:r>
    </w:p>
    <w:p>
      <w:pPr>
        <w:spacing w:before="0" w:after="0" w:line="408" w:lineRule="exact"/>
        <w:ind w:left="0" w:right="0" w:firstLine="576"/>
        <w:jc w:val="left"/>
      </w:pPr>
      <w:r>
        <w:rPr/>
        <w:t xml:space="preserve">(6) The department of commerce may not propose or adopt any guidelines that would direct or require local governments to regulate or tax, in any form, transportation service providers, delivery vehicles, or passenger vehicles.</w:t>
      </w:r>
    </w:p>
    <w:p>
      <w:pPr>
        <w:spacing w:before="0" w:after="0" w:line="408" w:lineRule="exact"/>
        <w:ind w:left="0" w:right="0" w:firstLine="576"/>
        <w:jc w:val="left"/>
      </w:pPr>
      <w:r>
        <w:rPr/>
        <w:t xml:space="preserve">(7) The department of commerce, in the course of implementing this section, shall provide and prioritize options that support increased housing supply and diversity of housing types that assist counties and cities in meeting greenhouse gas emissions reduction, housing supply, and other requirements established under this chapter.</w:t>
      </w:r>
    </w:p>
    <w:p>
      <w:pPr>
        <w:spacing w:before="0" w:after="0" w:line="408" w:lineRule="exact"/>
        <w:ind w:left="0" w:right="0" w:firstLine="576"/>
        <w:jc w:val="left"/>
      </w:pPr>
      <w:r>
        <w:rPr/>
        <w:t xml:space="preserve">(8) The provisions of this section as applied to the department of transportation are subject to the availability of amounts appropriated for this specific purpose.</w:t>
      </w:r>
    </w:p>
    <w:p>
      <w:pPr>
        <w:spacing w:before="0" w:after="0" w:line="408" w:lineRule="exact"/>
        <w:ind w:left="0" w:right="0" w:firstLine="576"/>
        <w:jc w:val="left"/>
      </w:pPr>
      <w:r>
        <w:rPr/>
        <w:t xml:space="preserve">(9) For purposes of this section, "overburdened communities" and "vulnerable populations" means the same as provided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or city required to complete a greenhouse gas emissions reduction subelement may submit the subelement to the department for approval. When submitted to the department for approval, the subelement becomes effective when approved by the department as provided in this section. If a county or city does not seek department approval of the subelement, the effective date of the subelement is the date on which the comprehensive plan is adopted by the county or city.</w:t>
      </w:r>
    </w:p>
    <w:p>
      <w:pPr>
        <w:spacing w:before="0" w:after="0" w:line="408" w:lineRule="exact"/>
        <w:ind w:left="0" w:right="0" w:firstLine="576"/>
        <w:jc w:val="left"/>
      </w:pPr>
      <w:r>
        <w:rPr/>
        <w:t xml:space="preserve">(2) Notice of intent to apply for approval. (a) Not less than 120 days prior to applying for approval of a subelement, the county or city must notify the department in writing that it intends to apply for approval. The department shall review proposed subelements prior to final adoption and advise the county or city of the actions necessary to receive approval.</w:t>
      </w:r>
    </w:p>
    <w:p>
      <w:pPr>
        <w:spacing w:before="0" w:after="0" w:line="408" w:lineRule="exact"/>
        <w:ind w:left="0" w:right="0" w:firstLine="576"/>
        <w:jc w:val="left"/>
      </w:pPr>
      <w:r>
        <w:rPr/>
        <w:t xml:space="preserve">(b) The department may consult with other relevant state agencies in making its determination.</w:t>
      </w:r>
    </w:p>
    <w:p>
      <w:pPr>
        <w:spacing w:before="0" w:after="0" w:line="408" w:lineRule="exact"/>
        <w:ind w:left="0" w:right="0" w:firstLine="576"/>
        <w:jc w:val="left"/>
      </w:pPr>
      <w:r>
        <w:rPr/>
        <w:t xml:space="preserve">(c) The department shall publish notice in the Washington State Register that a city or county has notified the department of its intent to apply for approval and the department shall post a copy of the notice on the department website.</w:t>
      </w:r>
    </w:p>
    <w:p>
      <w:pPr>
        <w:spacing w:before="0" w:after="0" w:line="408" w:lineRule="exact"/>
        <w:ind w:left="0" w:right="0" w:firstLine="576"/>
        <w:jc w:val="left"/>
      </w:pPr>
      <w:r>
        <w:rPr/>
        <w:t xml:space="preserve">(3) Procedures for an application for approval. (a) After taking final action to adopt a greenhouse gas emissions reduction subelement, a city or county may apply to the department for approval of the subelement. A city or county must submit its application to the department within 10 days of taking final action.</w:t>
      </w:r>
    </w:p>
    <w:p>
      <w:pPr>
        <w:spacing w:before="0" w:after="0" w:line="408" w:lineRule="exact"/>
        <w:ind w:left="0" w:right="0" w:firstLine="576"/>
        <w:jc w:val="left"/>
      </w:pPr>
      <w:r>
        <w:rPr/>
        <w:t xml:space="preserve">(b) An application for approval must include, at a minimum, the following:</w:t>
      </w:r>
    </w:p>
    <w:p>
      <w:pPr>
        <w:spacing w:before="0" w:after="0" w:line="408" w:lineRule="exact"/>
        <w:ind w:left="0" w:right="0" w:firstLine="576"/>
        <w:jc w:val="left"/>
      </w:pPr>
      <w:r>
        <w:rPr/>
        <w:t xml:space="preserve">(i) A cover letter from the legislative authority requesting approval;</w:t>
      </w:r>
    </w:p>
    <w:p>
      <w:pPr>
        <w:spacing w:before="0" w:after="0" w:line="408" w:lineRule="exact"/>
        <w:ind w:left="0" w:right="0" w:firstLine="576"/>
        <w:jc w:val="left"/>
      </w:pPr>
      <w:r>
        <w:rPr/>
        <w:t xml:space="preserve">(ii) A copy of the adopted ordinance or resolution taking the legislative action or actions required to adopt the greenhouse gas emissions reduction subelement;</w:t>
      </w:r>
    </w:p>
    <w:p>
      <w:pPr>
        <w:spacing w:before="0" w:after="0" w:line="408" w:lineRule="exact"/>
        <w:ind w:left="0" w:right="0" w:firstLine="576"/>
        <w:jc w:val="left"/>
      </w:pPr>
      <w:r>
        <w:rPr/>
        <w:t xml:space="preserve">(iii) A statement explaining how the adopted subelement complies with the provisions of this chapter; and</w:t>
      </w:r>
    </w:p>
    <w:p>
      <w:pPr>
        <w:spacing w:before="0" w:after="0" w:line="408" w:lineRule="exact"/>
        <w:ind w:left="0" w:right="0" w:firstLine="576"/>
        <w:jc w:val="left"/>
      </w:pPr>
      <w:r>
        <w:rPr/>
        <w:t xml:space="preserve">(iv) A copy of the record developed by the city or county at any public meetings or public hearings at which action was taken on the greenhouse gas emissions reduction subelement.</w:t>
      </w:r>
    </w:p>
    <w:p>
      <w:pPr>
        <w:spacing w:before="0" w:after="0" w:line="408" w:lineRule="exact"/>
        <w:ind w:left="0" w:right="0" w:firstLine="576"/>
        <w:jc w:val="left"/>
      </w:pPr>
      <w:r>
        <w:rPr/>
        <w:t xml:space="preserve">(c) For purposes of this subsection, the terms "action" and "meeting" have the same definition as in RCW 42.30.020.</w:t>
      </w:r>
    </w:p>
    <w:p>
      <w:pPr>
        <w:spacing w:before="0" w:after="0" w:line="408" w:lineRule="exact"/>
        <w:ind w:left="0" w:right="0" w:firstLine="576"/>
        <w:jc w:val="left"/>
      </w:pPr>
      <w:r>
        <w:rPr/>
        <w:t xml:space="preserve">(4) Approval procedures. (a) The department shall strive to achieve final action to approve or deny an application within 180 days of the date of receipt of the application.</w:t>
      </w:r>
    </w:p>
    <w:p>
      <w:pPr>
        <w:spacing w:before="0" w:after="0" w:line="408" w:lineRule="exact"/>
        <w:ind w:left="0" w:right="0" w:firstLine="576"/>
        <w:jc w:val="left"/>
      </w:pPr>
      <w:r>
        <w:rPr/>
        <w:t xml:space="preserve">(b) The department must issue its decision in the form of a written statement, including findings of fact and conclusions, and noting the date of the issuance of its decision. The department's issued decision must conspicuously and plainly state that it is the department's final decision and that there will be no further modifications to the proposed greenhouse gas emissions reduction subelement.</w:t>
      </w:r>
    </w:p>
    <w:p>
      <w:pPr>
        <w:spacing w:before="0" w:after="0" w:line="408" w:lineRule="exact"/>
        <w:ind w:left="0" w:right="0" w:firstLine="576"/>
        <w:jc w:val="left"/>
      </w:pPr>
      <w:r>
        <w:rPr/>
        <w:t xml:space="preserve">(c) The department will promptly publish its decision on the application for approval as follows:</w:t>
      </w:r>
    </w:p>
    <w:p>
      <w:pPr>
        <w:spacing w:before="0" w:after="0" w:line="408" w:lineRule="exact"/>
        <w:ind w:left="0" w:right="0" w:firstLine="576"/>
        <w:jc w:val="left"/>
      </w:pPr>
      <w:r>
        <w:rPr/>
        <w:t xml:space="preserve">(i) Notify the city or county in writing of its determination;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approval decision.</w:t>
      </w:r>
    </w:p>
    <w:p>
      <w:pPr>
        <w:spacing w:before="0" w:after="0" w:line="408" w:lineRule="exact"/>
        <w:ind w:left="0" w:right="0" w:firstLine="576"/>
        <w:jc w:val="left"/>
      </w:pPr>
      <w:r>
        <w:rPr/>
        <w:t xml:space="preserve">(5) The department shall approve a proposed greenhouse gas emissions reduction subelement unless it determines that the proposed greenhouse gas emissions reduction subelement is not consistent with the policy of RCW 36.70A.070 and, after they are adopted, the applicable guidelines.</w:t>
      </w:r>
    </w:p>
    <w:p>
      <w:pPr>
        <w:spacing w:before="0" w:after="0" w:line="408" w:lineRule="exact"/>
        <w:ind w:left="0" w:right="0" w:firstLine="576"/>
        <w:jc w:val="left"/>
      </w:pPr>
      <w:r>
        <w:rPr/>
        <w:t xml:space="preserve">(6) The department's final decision to approve or reject a proposed greenhouse gas emissions reduction subelement or amendment by a local government planning under RCW 36.70A.040 may be appealed according to the following provisions:</w:t>
      </w:r>
    </w:p>
    <w:p>
      <w:pPr>
        <w:spacing w:before="0" w:after="0" w:line="408" w:lineRule="exact"/>
        <w:ind w:left="0" w:right="0" w:firstLine="576"/>
        <w:jc w:val="left"/>
      </w:pPr>
      <w:r>
        <w:rPr/>
        <w:t xml:space="preserve">(a) The department's final decision to approve or reject a proposed greenhouse gas emissions reduction subelement or amendment by a local government planning under RCW 36.70A.040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to approve or reject a proposed greenhouse gas emissions reduction subelement or amendment must be based solely on whether or not the adopted or amended greenhouse gas emissions reduction subelement, any adopted amendments to other elements of the comprehensive plan necessary to carry out the subelement, and any adopted or amended development regulations necessary to implement the subelement, comply with the goal set forth in RCW 36.70A.020(14) as it applies to greenhouse gas emissions reductions, RCW 36.70A.070(9) excluding RCW 36.70A.070(9)(e), the guidelines adopted under section 5 of this act applicable to the greenhouse gas emissions reduction subelement, or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w:t>
      </w:r>
      <w:r>
        <w:t>((</w:t>
      </w:r>
      <w:r>
        <w:rPr>
          <w:strike/>
        </w:rPr>
        <w:t xml:space="preserve">twenty</w:t>
      </w:r>
      <w:r>
        <w:t>))</w:t>
      </w:r>
      <w:r>
        <w:rPr/>
        <w:t xml:space="preserve"> </w:t>
      </w:r>
      <w:r>
        <w:rPr>
          <w:u w:val="single"/>
        </w:rPr>
        <w:t xml:space="preserve">20</w:t>
      </w:r>
      <w:r>
        <w:rPr/>
        <w:t xml:space="preserve">-year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section 5 of this act</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w:t>
      </w:r>
      <w:r>
        <w:t>((</w:t>
      </w:r>
      <w:r>
        <w:rPr>
          <w:strike/>
        </w:rPr>
        <w:t xml:space="preserve">sixty</w:t>
      </w:r>
      <w:r>
        <w:t>))</w:t>
      </w:r>
      <w:r>
        <w:rPr/>
        <w:t xml:space="preserve"> </w:t>
      </w:r>
      <w:r>
        <w:rPr>
          <w:u w:val="single"/>
        </w:rPr>
        <w:t xml:space="preserve">60</w:t>
      </w:r>
      <w:r>
        <w:rPr/>
        <w:t xml:space="preserve">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1997 c 429 s 20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(5) </w:t>
      </w:r>
      <w:r>
        <w:rPr>
          <w:u w:val="single"/>
        </w:rPr>
        <w:t xml:space="preserve">and (6)</w:t>
      </w:r>
      <w:r>
        <w:rPr/>
        <w:t xml:space="preserve">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u w:val="single"/>
        </w:rPr>
        <w:t xml:space="preserve">(6) The greenhouse gas emissions reduction subelement required by RCW 36.70A.070 shall take effect as provided in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2022 c 252 s 5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w:t>
      </w:r>
      <w:r>
        <w:rPr>
          <w:u w:val="single"/>
        </w:rPr>
        <w:t xml:space="preserve">the presence of overburdened communities,</w:t>
      </w:r>
      <w:r>
        <w:rPr/>
        <w:t xml:space="preserve"> and other relevant factors. </w:t>
      </w:r>
      <w:r>
        <w:rPr>
          <w:u w:val="single"/>
        </w:rPr>
        <w:t xml:space="preserve">The department shall establish funding levels for grants to community-based organizations for the specific purpose of advancing participation of vulnerable populations and overburdened communities in the planning process.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services to facilitate the timely resolution of disputes between a federally recognized Indian tribe and a city or county.</w:t>
      </w:r>
    </w:p>
    <w:p>
      <w:pPr>
        <w:spacing w:before="0" w:after="0" w:line="408" w:lineRule="exact"/>
        <w:ind w:left="0" w:right="0" w:firstLine="576"/>
        <w:jc w:val="left"/>
      </w:pPr>
      <w:r>
        <w:rPr/>
        <w:t xml:space="preserve">(a) A federally recognized Indian tribe may request the department to provide facilitation services to resolve issues of concern with a proposed comprehensive plan and its development regulations, or any amendment to the comprehensive plan and its development regulations.</w:t>
      </w:r>
    </w:p>
    <w:p>
      <w:pPr>
        <w:spacing w:before="0" w:after="0" w:line="408" w:lineRule="exact"/>
        <w:ind w:left="0" w:right="0" w:firstLine="576"/>
        <w:jc w:val="left"/>
      </w:pPr>
      <w:r>
        <w:rPr/>
        <w:t xml:space="preserve">(b) Upon receipt of a request from a tribe, the department shall notify the city or county of the request and offer to assist in providing facilitation services to encourage resolution before adoption of the proposed comprehensive plan. Upon receipt of the notice from the department, the city or county must delay any final action to adopt any comprehensive plan or any amendment or its development regulations for at least 60 days. The tribe and the city or county may jointly agree to extend this period by notifying the department. A county or city must not be penalized for noncompliance under this chapter due to any delays associated with this process.</w:t>
      </w:r>
    </w:p>
    <w:p>
      <w:pPr>
        <w:spacing w:before="0" w:after="0" w:line="408" w:lineRule="exact"/>
        <w:ind w:left="0" w:right="0" w:firstLine="576"/>
        <w:jc w:val="left"/>
      </w:pPr>
      <w:r>
        <w:rPr/>
        <w:t xml:space="preserve">(c) Upon receipt of a request, the department shall provide comments to the county or city including a summary and supporting materials regarding the tribe's concerns. The county or city may either agree to amend the comprehensive plan as requested consistent with the comments from the department, or enter into a facilitated process with the tribe, which must be arranged by the department using a suitable expert to be paid by the department. This facilitated process may also extend the 60-day delay of adoption, upon agreement of the tribe and the city or county.</w:t>
      </w:r>
    </w:p>
    <w:p>
      <w:pPr>
        <w:spacing w:before="0" w:after="0" w:line="408" w:lineRule="exact"/>
        <w:ind w:left="0" w:right="0" w:firstLine="576"/>
        <w:jc w:val="left"/>
      </w:pPr>
      <w:r>
        <w:rPr/>
        <w:t xml:space="preserve">(d) At the end of the 60-day period, unless by agreement there is an extension of the 60-day period, the city or county may proceed with adoption of the proposed comprehensive plan and development regulations. The facilitator shall write a report of findings describing the basis for agreements or disagreements that occurred during the process that are allowed to be disclosed by the parties and the resulting agreed-upon elements of the plan to be amended.</w:t>
      </w:r>
    </w:p>
    <w:p>
      <w:pPr>
        <w:spacing w:before="0" w:after="0" w:line="408" w:lineRule="exact"/>
        <w:ind w:left="0" w:right="0" w:firstLine="576"/>
        <w:jc w:val="left"/>
      </w:pPr>
      <w:r>
        <w:rPr/>
        <w:t xml:space="preserve">(7) The department shall provide planning grants to enhance citizen participation under RCW 36.70A.140.</w:t>
      </w:r>
    </w:p>
    <w:p>
      <w:pPr>
        <w:spacing w:before="0" w:after="0" w:line="408" w:lineRule="exact"/>
        <w:ind w:left="0" w:right="0" w:firstLine="576"/>
        <w:jc w:val="left"/>
      </w:pPr>
      <w:r>
        <w:rPr>
          <w:u w:val="single"/>
        </w:rPr>
        <w:t xml:space="preserve">(8) The department shall develop, in collaboration with the department of ecology, the department of fish and wildlife, the department of natural resources, the department of health, the emergency management division of the military department, as well as any federally recognized tribe who chooses to voluntarily participate, and adopt by rule guidance that creates a model climate change and resiliency element that may be used by counties, cities, and multiple-county planning regions for developing and implementing climate change and resiliency plans and policies required by RCW 36.70A.070(9), subject to the following provisions:</w:t>
      </w:r>
    </w:p>
    <w:p>
      <w:pPr>
        <w:spacing w:before="0" w:after="0" w:line="408" w:lineRule="exact"/>
        <w:ind w:left="0" w:right="0" w:firstLine="576"/>
        <w:jc w:val="left"/>
      </w:pPr>
      <w:r>
        <w:rPr>
          <w:u w:val="single"/>
        </w:rPr>
        <w:t xml:space="preserve">(a) The model element must establish minimum requirements, and may include model options or voluntary cross-jurisdictional strategies, or both, for fulfilling the requirements of RCW 36.70A.070(9);</w:t>
      </w:r>
    </w:p>
    <w:p>
      <w:pPr>
        <w:spacing w:before="0" w:after="0" w:line="408" w:lineRule="exact"/>
        <w:ind w:left="0" w:right="0" w:firstLine="576"/>
        <w:jc w:val="left"/>
      </w:pPr>
      <w:r>
        <w:rPr>
          <w:u w:val="single"/>
        </w:rPr>
        <w:t xml:space="preserve">(b)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and enhancing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(c)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 and</w:t>
      </w:r>
    </w:p>
    <w:p>
      <w:pPr>
        <w:spacing w:before="0" w:after="0" w:line="408" w:lineRule="exact"/>
        <w:ind w:left="0" w:right="0" w:firstLine="576"/>
        <w:jc w:val="left"/>
      </w:pPr>
      <w:r>
        <w:rPr>
          <w:u w:val="single"/>
        </w:rPr>
        <w:t xml:space="preserve">(d) The rule must recognize and promote as many cobenefits of climate resilience as possible such as climate change mitigation, salmon recovery, forest health, ecosystem services, and socioeconomic health and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department shall compile, maintain, and publish a summary of the per capita vehicle miles traveled annually in each city in the state, and in the unincorporated portions of each county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shall update its shoreline master program guidelines to require shoreline master programs to address the impact of sea level rise and increased storm severity on people, property, and shoreline natural resources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12</w:t>
      </w:r>
      <w:r>
        <w:rPr/>
        <w:t xml:space="preserve">.</w:t>
      </w:r>
      <w:r>
        <w:t xml:space="preserve">200</w:t>
      </w:r>
      <w:r>
        <w:rPr/>
        <w:t xml:space="preserve"> and 1991 c 322 s 3 are each amended to read as follows:</w:t>
      </w:r>
    </w:p>
    <w:p>
      <w:pPr>
        <w:spacing w:before="0" w:after="0" w:line="408" w:lineRule="exact"/>
        <w:ind w:left="0" w:right="0" w:firstLine="576"/>
        <w:jc w:val="left"/>
      </w:pPr>
      <w:r>
        <w:rPr/>
        <w:t xml:space="preserve">The county legislative authority of any county may adopt a comprehensive flood control management plan for any drainage basin that is located wholly or partially within the county.</w:t>
      </w:r>
    </w:p>
    <w:p>
      <w:pPr>
        <w:spacing w:before="0" w:after="0" w:line="408" w:lineRule="exact"/>
        <w:ind w:left="0" w:right="0" w:firstLine="576"/>
        <w:jc w:val="left"/>
      </w:pPr>
      <w:r>
        <w:rPr/>
        <w:t xml:space="preserve">A comprehensive flood control management plan shall include the following elements:</w:t>
      </w:r>
    </w:p>
    <w:p>
      <w:pPr>
        <w:spacing w:before="0" w:after="0" w:line="408" w:lineRule="exact"/>
        <w:ind w:left="0" w:right="0" w:firstLine="576"/>
        <w:jc w:val="left"/>
      </w:pPr>
      <w:r>
        <w:rPr/>
        <w:t xml:space="preserve">(1) Designation of areas that are susceptible to periodic flooding, from inundation by bodies of water or surface water runoff, or both, including the river's meander belt or floodway;</w:t>
      </w:r>
    </w:p>
    <w:p>
      <w:pPr>
        <w:spacing w:before="0" w:after="0" w:line="408" w:lineRule="exact"/>
        <w:ind w:left="0" w:right="0" w:firstLine="576"/>
        <w:jc w:val="left"/>
      </w:pPr>
      <w:r>
        <w:rPr/>
        <w:t xml:space="preserve">(2) Establishment of a comprehensive scheme of flood control protection and improvements for the areas that are subject to such periodic flooding, that includes: (a) Determining the need for, and desirable location of, flood control improvements to protect or preclude flood damage to structures, works, and improvements, based upon a cost/benefit ratio between the expense of providing and maintaining these improvements and the benefits arising from these improvements; (b) establishing the level of flood protection that each portion of the system of flood control improvements will be permitted; (c) identifying alternatives to in-stream flood control work; (d) identifying areas where flood waters could be directed during a flood to avoid damage to buildings and other structures; and (e) identifying sources of revenue that will be sufficient to finance the comprehensive scheme of flood control protection and improvements;</w:t>
      </w:r>
    </w:p>
    <w:p>
      <w:pPr>
        <w:spacing w:before="0" w:after="0" w:line="408" w:lineRule="exact"/>
        <w:ind w:left="0" w:right="0" w:firstLine="576"/>
        <w:jc w:val="left"/>
      </w:pPr>
      <w:r>
        <w:rPr/>
        <w:t xml:space="preserve">(3) Establishing land use regulations that preclude the location of structures, works, or improvements in critical portions of such areas subject to periodic flooding, including a river's meander belt or floodway, and permitting only flood-compatible land uses in such areas;</w:t>
      </w:r>
    </w:p>
    <w:p>
      <w:pPr>
        <w:spacing w:before="0" w:after="0" w:line="408" w:lineRule="exact"/>
        <w:ind w:left="0" w:right="0" w:firstLine="576"/>
        <w:jc w:val="left"/>
      </w:pPr>
      <w:r>
        <w:rPr/>
        <w:t xml:space="preserve">(4) Establishing restrictions on construction activities in areas subject to periodic floods that require the flood proofing of those structures that are permitted to be constructed or remodeled; </w:t>
      </w:r>
      <w:r>
        <w:t>((</w:t>
      </w:r>
      <w:r>
        <w:rPr>
          <w:strike/>
        </w:rPr>
        <w:t xml:space="preserve">and</w:t>
      </w:r>
      <w:r>
        <w:t>))</w:t>
      </w:r>
    </w:p>
    <w:p>
      <w:pPr>
        <w:spacing w:before="0" w:after="0" w:line="408" w:lineRule="exact"/>
        <w:ind w:left="0" w:right="0" w:firstLine="576"/>
        <w:jc w:val="left"/>
      </w:pPr>
      <w:r>
        <w:rPr/>
        <w:t xml:space="preserve">(5) Establishing restrictions on land clearing activities and development practices that exacerbate flood problems by increasing the flow or accumulation of flood waters, or the intensity of drainage, on low-lying areas. Land clearing activities do not include forest practices as defined in chapter 76.09 RCW</w:t>
      </w:r>
      <w:r>
        <w:rPr>
          <w:u w:val="single"/>
        </w:rPr>
        <w:t xml:space="preserve">; and</w:t>
      </w:r>
    </w:p>
    <w:p>
      <w:pPr>
        <w:spacing w:before="0" w:after="0" w:line="408" w:lineRule="exact"/>
        <w:ind w:left="0" w:right="0" w:firstLine="576"/>
        <w:jc w:val="left"/>
      </w:pPr>
      <w:r>
        <w:rPr>
          <w:u w:val="single"/>
        </w:rPr>
        <w:t xml:space="preserve">(6) Consideration of climate change impacts, including the impact of sea level rise and increased storm severity on people, property, natural resources, and the environment</w:t>
      </w:r>
      <w:r>
        <w:rPr/>
        <w:t xml:space="preserve">.</w:t>
      </w:r>
    </w:p>
    <w:p>
      <w:pPr>
        <w:spacing w:before="0" w:after="0" w:line="408" w:lineRule="exact"/>
        <w:ind w:left="0" w:right="0" w:firstLine="576"/>
        <w:jc w:val="left"/>
      </w:pPr>
      <w:r>
        <w:rPr/>
        <w:t xml:space="preserve">A comprehensive flood control management plan shall be subject to the minimum requirements for participation in the national flood insurance program, requirements exceeding the minimum national flood insurance program that have been adopted by the department of ecology for a specific floodplain pursuant to RCW 86.16.031, and rules adopted by the department of ecology pursuant to RCW 86.26.050 relating to floodplain management activities. When a county plans under chapter 36.70A RCW, it may incorporate the portion of its comprehensive flood control management plan relating to land use restrictions in its comprehensive plan and development regulations adopted pursuant to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adoption of ordinances, amendments to comprehensive plans, amendments to development regulations, and other nonproject actions taken by a county or city pursuant to RCW 36.70A.070(9) (d) or (e) in order to implement measures specified by the department of commerce pursuant to section 5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w:t>
      </w:r>
      <w:r>
        <w:t>((</w:t>
      </w:r>
      <w:r>
        <w:rPr>
          <w:strike/>
        </w:rPr>
        <w:t xml:space="preserve">sixty</w:t>
      </w:r>
      <w:r>
        <w:t>))</w:t>
      </w:r>
      <w:r>
        <w:rPr/>
        <w:t xml:space="preserve"> </w:t>
      </w:r>
      <w:r>
        <w:rPr>
          <w:u w:val="single"/>
        </w:rPr>
        <w:t xml:space="preserve">60</w:t>
      </w:r>
      <w:r>
        <w:rPr/>
        <w:t xml:space="preserve">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(32)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u w:val="single"/>
        </w:rPr>
        <w:t xml:space="preserve">(33)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(34)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u w:val="single"/>
        </w:rPr>
        <w:t xml:space="preserve">(35)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u w:val="single"/>
        </w:rPr>
        <w:t xml:space="preserve">(36)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u w:val="single"/>
        </w:rPr>
        <w:t xml:space="preserve">(37)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u w:val="single"/>
        </w:rPr>
        <w:t xml:space="preserve">(a) Is accessible to the public;</w:t>
      </w:r>
    </w:p>
    <w:p>
      <w:pPr>
        <w:spacing w:before="0" w:after="0" w:line="408" w:lineRule="exact"/>
        <w:ind w:left="0" w:right="0" w:firstLine="576"/>
        <w:jc w:val="left"/>
      </w:pPr>
      <w:r>
        <w:rPr>
          <w:u w:val="single"/>
        </w:rPr>
        <w:t xml:space="preserve">(b) Promotes physical and mental health of residents;</w:t>
      </w:r>
    </w:p>
    <w:p>
      <w:pPr>
        <w:spacing w:before="0" w:after="0" w:line="408" w:lineRule="exact"/>
        <w:ind w:left="0" w:right="0" w:firstLine="576"/>
        <w:jc w:val="left"/>
      </w:pPr>
      <w:r>
        <w:rPr>
          <w:u w:val="single"/>
        </w:rPr>
        <w:t xml:space="preserve">(c) Provides relief from the urban heat island effects;</w:t>
      </w:r>
    </w:p>
    <w:p>
      <w:pPr>
        <w:spacing w:before="0" w:after="0" w:line="408" w:lineRule="exact"/>
        <w:ind w:left="0" w:right="0" w:firstLine="576"/>
        <w:jc w:val="left"/>
      </w:pPr>
      <w:r>
        <w:rPr>
          <w:u w:val="single"/>
        </w:rPr>
        <w:t xml:space="preserve">(d) Promotes recreational and aesthetic values;</w:t>
      </w:r>
    </w:p>
    <w:p>
      <w:pPr>
        <w:spacing w:before="0" w:after="0" w:line="408" w:lineRule="exact"/>
        <w:ind w:left="0" w:right="0" w:firstLine="576"/>
        <w:jc w:val="left"/>
      </w:pPr>
      <w:r>
        <w:rPr>
          <w:u w:val="single"/>
        </w:rPr>
        <w:t xml:space="preserve">(e) Protects streams or water supply; or</w:t>
      </w:r>
    </w:p>
    <w:p>
      <w:pPr>
        <w:spacing w:before="0" w:after="0" w:line="408" w:lineRule="exact"/>
        <w:ind w:left="0" w:right="0" w:firstLine="576"/>
        <w:jc w:val="left"/>
      </w:pPr>
      <w:r>
        <w:rPr>
          <w:u w:val="single"/>
        </w:rPr>
        <w:t xml:space="preserve">(f) Preserves visual quality along highway, road, or street corridors.</w:t>
      </w:r>
    </w:p>
    <w:p>
      <w:pPr>
        <w:spacing w:before="0" w:after="0" w:line="408" w:lineRule="exact"/>
        <w:ind w:left="0" w:right="0" w:firstLine="576"/>
        <w:jc w:val="left"/>
      </w:pPr>
      <w:r>
        <w:rPr>
          <w:u w:val="single"/>
        </w:rPr>
        <w:t xml:space="preserve">(38)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u w:val="single"/>
        </w:rPr>
        <w:t xml:space="preserve">(39) "Wildland urban interface" means the geographical area where structures and other human development meets or intermingles with wildland vegetative fuels.</w:t>
      </w:r>
    </w:p>
    <w:p>
      <w:pPr>
        <w:spacing w:before="0" w:after="0" w:line="408" w:lineRule="exact"/>
        <w:ind w:left="0" w:right="0" w:firstLine="576"/>
        <w:jc w:val="left"/>
      </w:pPr>
      <w:r>
        <w:rPr>
          <w:u w:val="single"/>
        </w:rPr>
        <w:t xml:space="preserve">(40)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u w:val="single"/>
        </w:rPr>
        <w:t xml:space="preserve">(41)(a)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u w:val="single"/>
        </w:rPr>
        <w:t xml:space="preserve">(b) "Vulnerable populations" includes, but is not limited to:</w:t>
      </w:r>
    </w:p>
    <w:p>
      <w:pPr>
        <w:spacing w:before="0" w:after="0" w:line="408" w:lineRule="exact"/>
        <w:ind w:left="0" w:right="0" w:firstLine="576"/>
        <w:jc w:val="left"/>
      </w:pPr>
      <w:r>
        <w:rPr>
          <w:u w:val="single"/>
        </w:rPr>
        <w:t xml:space="preserve">(i) Racial or ethnic minorities;</w:t>
      </w:r>
    </w:p>
    <w:p>
      <w:pPr>
        <w:spacing w:before="0" w:after="0" w:line="408" w:lineRule="exact"/>
        <w:ind w:left="0" w:right="0" w:firstLine="576"/>
        <w:jc w:val="left"/>
      </w:pPr>
      <w:r>
        <w:rPr>
          <w:u w:val="single"/>
        </w:rPr>
        <w:t xml:space="preserve">(ii) Low-income populations; and</w:t>
      </w:r>
    </w:p>
    <w:p>
      <w:pPr>
        <w:spacing w:before="0" w:after="0" w:line="408" w:lineRule="exact"/>
        <w:ind w:left="0" w:right="0" w:firstLine="576"/>
        <w:jc w:val="left"/>
      </w:pPr>
      <w:r>
        <w:rPr>
          <w:u w:val="single"/>
        </w:rPr>
        <w:t xml:space="preserve">(iii) Populations disproportionately impacted by environmental harms.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2022 c 287 s 1 and 2022 c 192 s 1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w:t>
      </w:r>
      <w:r>
        <w:t>((</w:t>
      </w:r>
      <w:r>
        <w:rPr>
          <w:strike/>
        </w:rPr>
        <w:t xml:space="preserve">ten</w:t>
      </w:r>
      <w:r>
        <w:t>))</w:t>
      </w:r>
      <w:r>
        <w:rPr/>
        <w:t xml:space="preserve"> </w:t>
      </w:r>
      <w:r>
        <w:rPr>
          <w:u w:val="single"/>
        </w:rPr>
        <w:t xml:space="preserve">10</w:t>
      </w:r>
      <w:r>
        <w:rPr/>
        <w:t xml:space="preserve">-year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w:t>
      </w:r>
      <w:r>
        <w:t>((</w:t>
      </w:r>
      <w:r>
        <w:rPr>
          <w:strike/>
        </w:rPr>
        <w:t xml:space="preserve">twenty</w:t>
      </w:r>
      <w:r>
        <w:t>))</w:t>
      </w:r>
      <w:r>
        <w:rPr/>
        <w:t xml:space="preserve"> </w:t>
      </w:r>
      <w:r>
        <w:rPr>
          <w:u w:val="single"/>
        </w:rPr>
        <w:t xml:space="preserve">20</w:t>
      </w:r>
      <w:r>
        <w:rPr/>
        <w:t xml:space="preserve">-year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w:t>
      </w:r>
      <w:r>
        <w:t>((</w:t>
      </w:r>
      <w:r>
        <w:rPr>
          <w:strike/>
        </w:rPr>
        <w:t xml:space="preserve">On</w:t>
      </w:r>
      <w:r>
        <w:t>))</w:t>
      </w:r>
      <w:r>
        <w:rPr/>
        <w:t xml:space="preserve"> </w:t>
      </w:r>
      <w:r>
        <w:rPr>
          <w:u w:val="single"/>
        </w:rPr>
        <w:t xml:space="preserve">Except as provided in subsection (10) of this section, on</w:t>
      </w:r>
      <w:r>
        <w:rPr/>
        <w:t xml:space="preserve"> or before December 31, 2024, with the following review and, if needed, revision on or before June 30, 2034, and then every </w:t>
      </w:r>
      <w:r>
        <w:t>((</w:t>
      </w:r>
      <w:r>
        <w:rPr>
          <w:strike/>
        </w:rPr>
        <w:t xml:space="preserve">ten</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w:t>
      </w:r>
      <w:r>
        <w:t>((</w:t>
      </w:r>
      <w:r>
        <w:rPr>
          <w:strike/>
        </w:rPr>
        <w:t xml:space="preserve">ten</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w:t>
      </w:r>
      <w:r>
        <w:t>((</w:t>
      </w:r>
      <w:r>
        <w:rPr>
          <w:strike/>
        </w:rPr>
        <w:t xml:space="preserve">ten</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w:t>
      </w:r>
      <w:r>
        <w:t>((</w:t>
      </w:r>
      <w:r>
        <w:rPr>
          <w:strike/>
        </w:rPr>
        <w:t xml:space="preserve">ten</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w:t>
      </w:r>
      <w:r>
        <w:t>((</w:t>
      </w:r>
      <w:r>
        <w:rPr>
          <w:strike/>
        </w:rPr>
        <w:t xml:space="preserve">twelve</w:t>
      </w:r>
      <w:r>
        <w:t>))</w:t>
      </w:r>
      <w:r>
        <w:rPr/>
        <w:t xml:space="preserve"> </w:t>
      </w:r>
      <w:r>
        <w:rPr>
          <w:u w:val="single"/>
        </w:rPr>
        <w:t xml:space="preserve">12</w:t>
      </w:r>
      <w:r>
        <w:rPr/>
        <w:t xml:space="preser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w:t>
      </w:r>
      <w:r>
        <w:t>((</w:t>
      </w:r>
      <w:r>
        <w:rPr>
          <w:strike/>
        </w:rPr>
        <w:t xml:space="preserve">ten</w:t>
      </w:r>
      <w:r>
        <w:t>))</w:t>
      </w:r>
      <w:r>
        <w:rPr/>
        <w:t xml:space="preserve"> </w:t>
      </w:r>
      <w:r>
        <w:rPr>
          <w:u w:val="single"/>
        </w:rPr>
        <w:t xml:space="preserve">10</w:t>
      </w:r>
      <w:r>
        <w:rPr/>
        <w:t xml:space="preserve">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u w:val="single"/>
        </w:rPr>
        <w:t xml:space="preserve">(10) Any county or city that is required by section 4 of this act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Notwithstanding the requirements of RCW 36.70A.070(10), it is the intent that jurisdictions subject to RCW 36.70A.130(5)(b) implement the requirements of this act on or before June 30, 2025. Any funding provided to cover applicable local government costs related to implementation of this act shall be considered timely.</w:t>
      </w:r>
    </w:p>
    <w:p>
      <w:pPr>
        <w:spacing w:before="0" w:after="0" w:line="408" w:lineRule="exact"/>
        <w:ind w:left="0" w:right="0" w:firstLine="576"/>
        <w:jc w:val="left"/>
      </w:pPr>
      <w:r>
        <w:rPr/>
        <w:t xml:space="preserve">(2) This section expires July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Beginning with water system plans initiated after June 30, 2025, the department shall ensure water system plans for group A community public water systems serving 1,000 or more connections include a climate resilience element at the time of approval.</w:t>
      </w:r>
    </w:p>
    <w:p>
      <w:pPr>
        <w:spacing w:before="0" w:after="0" w:line="408" w:lineRule="exact"/>
        <w:ind w:left="0" w:right="0" w:firstLine="576"/>
        <w:jc w:val="left"/>
      </w:pPr>
      <w:r>
        <w:rPr/>
        <w:t xml:space="preserve">(b) The department must update its water system planning guidebook to assist water systems in implementing the climate resilience element, including guidance on any available technical and financial resources.</w:t>
      </w:r>
    </w:p>
    <w:p>
      <w:pPr>
        <w:spacing w:before="0" w:after="0" w:line="408" w:lineRule="exact"/>
        <w:ind w:left="0" w:right="0" w:firstLine="576"/>
        <w:jc w:val="left"/>
      </w:pPr>
      <w:r>
        <w:rPr/>
        <w:t xml:space="preserve">(c) The department shall provide technical assistance to public water systems based on their system size, location, and water source, by providing references to existing state or federal risk management, climate resiliency, or emergency management and response tools that may be used to satisfy the climate resilience element.</w:t>
      </w:r>
    </w:p>
    <w:p>
      <w:pPr>
        <w:spacing w:before="0" w:after="0" w:line="408" w:lineRule="exact"/>
        <w:ind w:left="0" w:right="0" w:firstLine="576"/>
        <w:jc w:val="left"/>
      </w:pPr>
      <w:r>
        <w:rPr/>
        <w:t xml:space="preserve">(d) Subject to the availability of amounts appropriated for this specific purpose, the University of Washington climate impacts group shall assist the department in the development of tools for the technical assistance to be provided in (c) of this subsection.</w:t>
      </w:r>
    </w:p>
    <w:p>
      <w:pPr>
        <w:spacing w:before="0" w:after="0" w:line="408" w:lineRule="exact"/>
        <w:ind w:left="0" w:right="0" w:firstLine="576"/>
        <w:jc w:val="left"/>
      </w:pPr>
      <w:r>
        <w:rPr/>
        <w:t xml:space="preserve">(2) To fulfill the requirements of the climate resilience element, water systems must:</w:t>
      </w:r>
    </w:p>
    <w:p>
      <w:pPr>
        <w:spacing w:before="0" w:after="0" w:line="408" w:lineRule="exact"/>
        <w:ind w:left="0" w:right="0" w:firstLine="576"/>
        <w:jc w:val="left"/>
      </w:pPr>
      <w:r>
        <w:rPr/>
        <w:t xml:space="preserve">(a) Determine which extreme weather events pose significant challenges to their system and build scenarios to identify potential impacts;</w:t>
      </w:r>
    </w:p>
    <w:p>
      <w:pPr>
        <w:spacing w:before="0" w:after="0" w:line="408" w:lineRule="exact"/>
        <w:ind w:left="0" w:right="0" w:firstLine="576"/>
        <w:jc w:val="left"/>
      </w:pPr>
      <w:r>
        <w:rPr/>
        <w:t xml:space="preserve">(b) Assess critical assets and the actions necessary to protect the system from the consequences of extreme weather events on system operations; and</w:t>
      </w:r>
    </w:p>
    <w:p>
      <w:pPr>
        <w:spacing w:before="0" w:after="0" w:line="408" w:lineRule="exact"/>
        <w:ind w:left="0" w:right="0" w:firstLine="576"/>
        <w:jc w:val="left"/>
      </w:pPr>
      <w:r>
        <w:rPr/>
        <w:t xml:space="preserve">(c) Generate reports describing the costs and benefits of the system's risk reduction strategies and capital project needs.</w:t>
      </w:r>
    </w:p>
    <w:p>
      <w:pPr>
        <w:spacing w:before="0" w:after="0" w:line="408" w:lineRule="exact"/>
        <w:ind w:left="0" w:right="0" w:firstLine="576"/>
        <w:jc w:val="left"/>
      </w:pPr>
      <w:r>
        <w:rPr/>
        <w:t xml:space="preserve">(3) Climate readiness projects, including planning to meet the requirements of this section and actions to protect a water system from extreme weather events, including infrastructure and design projects, are eligible for financial assistance under RCW 70A.125.180. The department must develop grant and loan eligibility criteria and consider applications from water systems that identify climate readiness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125</w:t>
      </w:r>
      <w:r>
        <w:rPr/>
        <w:t xml:space="preserve">.</w:t>
      </w:r>
      <w:r>
        <w:t xml:space="preserve">180</w:t>
      </w:r>
      <w:r>
        <w:rPr/>
        <w:t xml:space="preserve"> and 2020 c 20 s 1359 are each amended to read as follows:</w:t>
      </w:r>
    </w:p>
    <w:p>
      <w:pPr>
        <w:spacing w:before="0" w:after="0" w:line="408" w:lineRule="exact"/>
        <w:ind w:left="0" w:right="0" w:firstLine="576"/>
        <w:jc w:val="left"/>
      </w:pPr>
      <w:r>
        <w:rPr/>
        <w:t xml:space="preserve">Subject to the availability of amounts appropriated for this specific purpose, the department shall provide financial assistance through a water system acquisition and rehabilitation program, hereby created. </w:t>
      </w:r>
      <w:r>
        <w:t>((</w:t>
      </w:r>
      <w:r>
        <w:rPr>
          <w:strike/>
        </w:rPr>
        <w:t xml:space="preserve">The program shall be jointly administered with the public works board and the department of commerce.</w:t>
      </w:r>
      <w:r>
        <w:t>))</w:t>
      </w:r>
      <w:r>
        <w:rPr/>
        <w:t xml:space="preserve"> The </w:t>
      </w:r>
      <w:r>
        <w:t>((</w:t>
      </w:r>
      <w:r>
        <w:rPr>
          <w:strike/>
        </w:rPr>
        <w:t xml:space="preserve">agencies</w:t>
      </w:r>
      <w:r>
        <w:t>))</w:t>
      </w:r>
      <w:r>
        <w:rPr/>
        <w:t xml:space="preserve"> </w:t>
      </w:r>
      <w:r>
        <w:rPr>
          <w:u w:val="single"/>
        </w:rPr>
        <w:t xml:space="preserve">department</w:t>
      </w:r>
      <w:r>
        <w:rPr/>
        <w:t xml:space="preserve"> shall adopt guidelines for the program using as a model the procedures and criteria of the drinking water revolving loan program authorized under RCW 70A.125.160. All financing provided through the program must be in the form of grants </w:t>
      </w:r>
      <w:r>
        <w:rPr>
          <w:u w:val="single"/>
        </w:rPr>
        <w:t xml:space="preserve">or loans</w:t>
      </w:r>
      <w:r>
        <w:rPr/>
        <w:t xml:space="preserve"> that partially cover project costs</w:t>
      </w:r>
      <w:r>
        <w:rPr>
          <w:u w:val="single"/>
        </w:rPr>
        <w:t xml:space="preserve">, including projects and planning required under section 17 of this act</w:t>
      </w:r>
      <w:r>
        <w:rPr/>
        <w:t xml:space="preserve">. The maximum grant </w:t>
      </w:r>
      <w:r>
        <w:rPr>
          <w:u w:val="single"/>
        </w:rPr>
        <w:t xml:space="preserve">or loan</w:t>
      </w:r>
      <w:r>
        <w:rPr/>
        <w:t xml:space="preserve"> to any eligible entity may not exceed </w:t>
      </w:r>
      <w:r>
        <w:t>((</w:t>
      </w:r>
      <w:r>
        <w:rPr>
          <w:strike/>
        </w:rPr>
        <w:t xml:space="preserve">twenty-five</w:t>
      </w:r>
      <w:r>
        <w:t>))</w:t>
      </w:r>
      <w:r>
        <w:rPr/>
        <w:t xml:space="preserve"> </w:t>
      </w:r>
      <w:r>
        <w:rPr>
          <w:u w:val="single"/>
        </w:rPr>
        <w:t xml:space="preserve">25</w:t>
      </w:r>
      <w:r>
        <w:rPr/>
        <w:t xml:space="preserve"> percent of the funds allocated to the appropriation in any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E2SHB 1181</w:t>
      </w:r>
      <w:r>
        <w:t xml:space="preserve"> -</w:t>
      </w:r>
      <w:r>
        <w:t xml:space="preserve"> </w:t>
        <w:t xml:space="preserve">S AMD</w:t>
      </w:r>
      <w:r>
        <w:t xml:space="preserve"> </w:t>
      </w:r>
      <w:r>
        <w:rPr>
          <w:b/>
        </w:rPr>
        <w:t xml:space="preserve">333</w:t>
      </w:r>
    </w:p>
    <w:p>
      <w:pPr>
        <w:spacing w:before="0" w:after="0" w:line="408" w:lineRule="exact"/>
        <w:ind w:left="0" w:right="0" w:firstLine="576"/>
        <w:jc w:val="left"/>
      </w:pPr>
      <w:r>
        <w:rPr/>
        <w:t xml:space="preserve">By Senator Lovelett</w:t>
      </w:r>
    </w:p>
    <w:p>
      <w:pPr>
        <w:jc w:val="right"/>
      </w:pPr>
      <w:r>
        <w:rPr>
          <w:b/>
        </w:rPr>
        <w:t xml:space="preserve">ADOPTED AS AMENDED 04/07/2023</w:t>
      </w:r>
    </w:p>
    <w:p>
      <w:pPr>
        <w:spacing w:before="0" w:after="0" w:line="408" w:lineRule="exact"/>
        <w:ind w:left="0" w:right="0" w:firstLine="576"/>
        <w:jc w:val="left"/>
      </w:pPr>
      <w:r>
        <w:rPr/>
        <w:t xml:space="preserve">On page 1, line 2 of the title, after "framework;" strike the remainder of the title and insert "amending RCW 36.70A.020, 36.70A.480, 36.70A.280, 36.70A.320, 36.70A.190, 86.12.200, 36.70A.030, and 70A.125.180; reenacting and amending RCW 36.70A.070 and 36.70A.130; adding new sections to chapter 36.70A RCW; adding a new section to chapter 70A.45 RCW; adding a new section to chapter 47.80 RCW; adding a new section to chapter 90.58 RCW; adding a new section to chapter 43.21C RCW; adding a new section to chapter 43.20 RCW; creating a new section; and providing an expiration date."</w:t>
      </w:r>
    </w:p>
    <w:p>
      <w:pPr>
        <w:spacing w:before="0" w:after="0" w:line="408" w:lineRule="exact"/>
        <w:ind w:left="0" w:right="0" w:firstLine="576"/>
        <w:jc w:val="left"/>
      </w:pPr>
      <w:r>
        <w:rPr>
          <w:u w:val="single"/>
        </w:rPr>
        <w:t xml:space="preserve">EFFECT:</w:t>
      </w:r>
      <w:r>
        <w:rPr/>
        <w:t xml:space="preserve"> (1) Requires a fully planning city or county to identify all public entities that own capital facilities and endeavor in good faith to gather and include the information required by the capital facilities element in comprehensive plans. If, after good faith effort, the jurisdiction is unable to gather the information required by this element, the failure to include the information cannot be grounds for finding of noncompliance or invalidity under the Growth Management Act;</w:t>
      </w:r>
    </w:p>
    <w:p>
      <w:pPr>
        <w:spacing w:before="0" w:after="0" w:line="408" w:lineRule="exact"/>
        <w:ind w:left="0" w:right="0" w:firstLine="576"/>
        <w:jc w:val="left"/>
      </w:pPr>
      <w:r>
        <w:rPr/>
        <w:t xml:space="preserve">(2) Amends the utilities element to include the general location, proposed location, and capacity of all existing and proposed utilities, including electrical, telecommunications, and natural gas systems, rather than components of drinking water, stormwater, wastewater, electrical lines, telecommunication lines, and natural gas lines;</w:t>
      </w:r>
    </w:p>
    <w:p>
      <w:pPr>
        <w:spacing w:before="0" w:after="0" w:line="408" w:lineRule="exact"/>
        <w:ind w:left="0" w:right="0" w:firstLine="576"/>
        <w:jc w:val="left"/>
      </w:pPr>
      <w:r>
        <w:rPr/>
        <w:t xml:space="preserve">(3) Defines good faith effort for purposes of the utilities element;</w:t>
      </w:r>
    </w:p>
    <w:p>
      <w:pPr>
        <w:spacing w:before="0" w:after="0" w:line="408" w:lineRule="exact"/>
        <w:ind w:left="0" w:right="0" w:firstLine="576"/>
        <w:jc w:val="left"/>
      </w:pPr>
      <w:r>
        <w:rPr/>
        <w:t xml:space="preserve">(4) Provides that jurisdictions whose periodic updates are due on or before June 30, 2025, may utilize the intermediate set of guidelines published by Commerce to meet the requirements of the climate change and resiliency element; and</w:t>
      </w:r>
    </w:p>
    <w:p>
      <w:pPr>
        <w:spacing w:before="0" w:after="0" w:line="408" w:lineRule="exact"/>
        <w:ind w:left="0" w:right="0" w:firstLine="576"/>
        <w:jc w:val="left"/>
      </w:pPr>
      <w:r>
        <w:rPr/>
        <w:t xml:space="preserve">(5) Makes technical corrections to internal references throughout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f3b4a9f9994439" /></Relationships>
</file>