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bcc1ee4d704ccc" /></Relationships>
</file>

<file path=word/document.xml><?xml version="1.0" encoding="utf-8"?>
<w:document xmlns:w="http://schemas.openxmlformats.org/wordprocessingml/2006/main">
  <w:body>
    <w:p>
      <w:r>
        <w:rPr>
          <w:b/>
        </w:rPr>
        <w:r>
          <w:rPr/>
          <w:t xml:space="preserve">1042-S.E</w:t>
        </w:r>
      </w:r>
      <w:r>
        <w:rPr>
          <w:b/>
        </w:rPr>
        <w:t xml:space="preserve"> </w:t>
        <w:t xml:space="preserve">AMS</w:t>
      </w:r>
      <w:r>
        <w:rPr>
          <w:b/>
        </w:rPr>
        <w:t xml:space="preserve"> </w:t>
        <w:r>
          <w:rPr/>
          <w:t xml:space="preserve">KUDE</w:t>
        </w:r>
      </w:r>
      <w:r>
        <w:rPr>
          <w:b/>
        </w:rPr>
        <w:t xml:space="preserve"> </w:t>
        <w:r>
          <w:rPr/>
          <w:t xml:space="preserve">S2817.6</w:t>
        </w:r>
      </w:r>
      <w:r>
        <w:rPr>
          <w:b/>
        </w:rPr>
        <w:t xml:space="preserve"> - NOT FOR FLOOR USE</w:t>
      </w:r>
    </w:p>
    <w:p>
      <w:pPr>
        <w:ind w:left="0" w:right="0" w:firstLine="576"/>
      </w:pPr>
    </w:p>
    <w:p>
      <w:pPr>
        <w:spacing w:before="480" w:after="0" w:line="408" w:lineRule="exact"/>
      </w:pPr>
      <w:r>
        <w:rPr>
          <w:b/>
          <w:u w:val="single"/>
        </w:rPr>
        <w:t xml:space="preserve">ESHB 1042</w:t>
      </w:r>
      <w:r>
        <w:t xml:space="preserve"> -</w:t>
      </w:r>
      <w:r>
        <w:t xml:space="preserve"> </w:t>
        <w:t xml:space="preserve">S AMD</w:t>
      </w:r>
      <w:r>
        <w:t xml:space="preserve"> </w:t>
      </w:r>
      <w:r>
        <w:rPr>
          <w:b/>
        </w:rPr>
        <w:t xml:space="preserve">297</w:t>
      </w:r>
    </w:p>
    <w:p>
      <w:pPr>
        <w:spacing w:before="0" w:after="0" w:line="408" w:lineRule="exact"/>
        <w:ind w:left="0" w:right="0" w:firstLine="576"/>
        <w:jc w:val="left"/>
      </w:pPr>
      <w:r>
        <w:rPr/>
        <w:t xml:space="preserve">By Senator Kuderer</w:t>
      </w:r>
    </w:p>
    <w:p>
      <w:pPr>
        <w:jc w:val="right"/>
      </w:pPr>
      <w:r>
        <w:rPr>
          <w:b/>
        </w:rPr>
        <w:t xml:space="preserve">ADOPTED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Code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code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code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the code city,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code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code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rPr/>
        <w:t xml:space="preserve">(4) For the purpose of this section, "existing building" means a building that received a certificate of occupancy at least three years prior to the permit application to add housing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each city,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rPr/>
        <w:t xml:space="preserve">(4) For the purpose of this section, "existing building" means a building that received a certificate of occupancy at least three years prior to the permit application to add housing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By January 1, 2024, the state building code council shall adopt by rule an amendment to the current energy code that waives the requirement for unchanged portions of an existing building used for residential purposes to meet the current energy code solely because of the addition of new dwelling units within the building. New dwelling units created within the existing building must meet the requirements of the current energy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p>
    <w:p>
      <w:pPr>
        <w:spacing w:before="0" w:after="0" w:line="408" w:lineRule="exact"/>
        <w:ind w:left="0" w:right="0" w:firstLine="576"/>
        <w:jc w:val="left"/>
      </w:pPr>
      <w:r>
        <w:rPr>
          <w:u w:val="single"/>
        </w:rPr>
        <w:t xml:space="preserve">(5) Adoption or amendment of ordinances, development regulations, zoning regulations, and other official controls necessary to comply with sections 1 and 2 of this act.</w:t>
      </w:r>
      <w:r>
        <w:rPr/>
        <w:t xml:space="preserve">"</w:t>
      </w:r>
    </w:p>
    <w:p>
      <w:pPr>
        <w:spacing w:before="480" w:after="0" w:line="408" w:lineRule="exact"/>
      </w:pPr>
      <w:r>
        <w:rPr>
          <w:b/>
          <w:u w:val="single"/>
        </w:rPr>
        <w:t xml:space="preserve">ESHB 1042</w:t>
      </w:r>
      <w:r>
        <w:t xml:space="preserve"> -</w:t>
      </w:r>
      <w:r>
        <w:t xml:space="preserve"> </w:t>
        <w:t xml:space="preserve">S AMD</w:t>
      </w:r>
      <w:r>
        <w:t xml:space="preserve"> </w:t>
      </w:r>
      <w:r>
        <w:rPr>
          <w:b/>
        </w:rPr>
        <w:t xml:space="preserve">297</w:t>
      </w:r>
    </w:p>
    <w:p>
      <w:pPr>
        <w:spacing w:before="0" w:after="0" w:line="408" w:lineRule="exact"/>
        <w:ind w:left="0" w:right="0" w:firstLine="576"/>
        <w:jc w:val="left"/>
      </w:pPr>
      <w:r>
        <w:rPr/>
        <w:t xml:space="preserve">By Senator Kuderer</w:t>
      </w:r>
    </w:p>
    <w:p>
      <w:pPr>
        <w:jc w:val="right"/>
      </w:pPr>
      <w:r>
        <w:rPr>
          <w:b/>
        </w:rPr>
        <w:t xml:space="preserve">ADOPTED 04/05/2023</w:t>
      </w:r>
    </w:p>
    <w:p>
      <w:pPr>
        <w:spacing w:before="0" w:after="0" w:line="408" w:lineRule="exact"/>
        <w:ind w:left="0" w:right="0" w:firstLine="576"/>
        <w:jc w:val="left"/>
      </w:pPr>
      <w:r>
        <w:rPr/>
        <w:t xml:space="preserve">On page 1, line 2 of the title, after "buildings;" strike the remainder of the title and insert "amending RCW 43.21C.450; adding a new section to chapter 35A.21 RCW; adding a new section to chapter 35.21 RCW; and adding a new section to chapter 19.27A RCW."</w:t>
      </w:r>
    </w:p>
    <w:p>
      <w:pPr>
        <w:spacing w:before="0" w:after="0" w:line="408" w:lineRule="exact"/>
        <w:ind w:left="0" w:right="0" w:firstLine="576"/>
        <w:jc w:val="left"/>
      </w:pPr>
      <w:r>
        <w:rPr>
          <w:u w:val="single"/>
        </w:rPr>
        <w:t xml:space="preserve">EFFECT:</w:t>
      </w:r>
      <w:r>
        <w:rPr/>
        <w:t xml:space="preserve"> (1) Provides that the provisions of the bill apply to existing buildings that are zoned for commercial or mixed use.</w:t>
      </w:r>
    </w:p>
    <w:p>
      <w:pPr>
        <w:spacing w:before="0" w:after="0" w:line="408" w:lineRule="exact"/>
        <w:ind w:left="0" w:right="0" w:firstLine="576"/>
        <w:jc w:val="left"/>
      </w:pPr>
      <w:r>
        <w:rPr/>
        <w:t xml:space="preserve">(2) Requires cities adopt or amend their regulations and other official controls no later than six months after its next periodic comprehensive plan update, rather than by July 1, 2024.</w:t>
      </w:r>
    </w:p>
    <w:p>
      <w:pPr>
        <w:spacing w:before="0" w:after="0" w:line="408" w:lineRule="exact"/>
        <w:ind w:left="0" w:right="0" w:firstLine="576"/>
        <w:jc w:val="left"/>
      </w:pPr>
      <w:r>
        <w:rPr/>
        <w:t xml:space="preserve">(3) Provides that cities may not impose a restriction on housing unit density that prevents the addition of housing units at a density up to 50 percent more than what is allowed in the underlying zone if constructed entirely within the existing building envelope.</w:t>
      </w:r>
    </w:p>
    <w:p>
      <w:pPr>
        <w:spacing w:before="0" w:after="0" w:line="408" w:lineRule="exact"/>
        <w:ind w:left="0" w:right="0" w:firstLine="576"/>
        <w:jc w:val="left"/>
      </w:pPr>
      <w:r>
        <w:rPr/>
        <w:t xml:space="preserve">(4) Allows cities to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(5) Provides that cities may impose permitting requirements on the use of existing emergency housing and transitional housing uses.</w:t>
      </w:r>
    </w:p>
    <w:p>
      <w:pPr>
        <w:spacing w:before="0" w:after="0" w:line="408" w:lineRule="exact"/>
        <w:ind w:left="0" w:right="0" w:firstLine="576"/>
        <w:jc w:val="left"/>
      </w:pPr>
      <w:r>
        <w:rPr/>
        <w:t xml:space="preserve">(6) Provides that cities can impose exterior design or architectural requirements necessary to preserve character-defining streetscapes or if the building is a designated landmark or is within a historic district established through a local preservation ordinance.</w:t>
      </w:r>
    </w:p>
    <w:p>
      <w:pPr>
        <w:spacing w:before="0" w:after="0" w:line="408" w:lineRule="exact"/>
        <w:ind w:left="0" w:right="0" w:firstLine="576"/>
        <w:jc w:val="left"/>
      </w:pPr>
      <w:r>
        <w:rPr/>
        <w:t xml:space="preserve">(7) Allows cities to prohibit the addition of housing units on ground floor of a commercial or retail building that is along a major pedestrian corridor as defined by each code city.</w:t>
      </w:r>
    </w:p>
    <w:p>
      <w:pPr>
        <w:spacing w:before="0" w:after="0" w:line="408" w:lineRule="exact"/>
        <w:ind w:left="0" w:right="0" w:firstLine="576"/>
        <w:jc w:val="left"/>
      </w:pPr>
      <w:r>
        <w:rPr/>
        <w:t xml:space="preserve">(8) Clarifies that cities may not require unchanged portions of an existing building meet the current energy code because of the addition of a new dwelling unit, but if any portion of an existing building is converted to new dwelling units, each of those new dwelling units must meet the requirements of the current energy code.</w:t>
      </w:r>
    </w:p>
    <w:p>
      <w:pPr>
        <w:spacing w:before="0" w:after="0" w:line="408" w:lineRule="exact"/>
        <w:ind w:left="0" w:right="0" w:firstLine="576"/>
        <w:jc w:val="left"/>
      </w:pPr>
      <w:r>
        <w:rPr/>
        <w:t xml:space="preserve">(9) Clarifies that cities cannot deny a building permit for the addition of housing units within an existing building due to nonconformity of parking, height, setbacks, elevator size for gurney transport, or modulation, rather than for nonconformity of the existing structure.</w:t>
      </w:r>
    </w:p>
    <w:p>
      <w:pPr>
        <w:spacing w:before="0" w:after="0" w:line="408" w:lineRule="exact"/>
        <w:ind w:left="0" w:right="0" w:firstLine="576"/>
        <w:jc w:val="left"/>
      </w:pPr>
      <w:r>
        <w:rPr/>
        <w:t xml:space="preserve">(10) Authorizes the city official with decision-making authority, rather than the legislative authority of the city, to make written findings that nonconformity is causing a significant detriment to the surrounding area.</w:t>
      </w:r>
    </w:p>
    <w:p>
      <w:pPr>
        <w:spacing w:before="0" w:after="0" w:line="408" w:lineRule="exact"/>
        <w:ind w:left="0" w:right="0" w:firstLine="576"/>
        <w:jc w:val="left"/>
      </w:pPr>
      <w:r>
        <w:rPr/>
        <w:t xml:space="preserve">(11) Defines an existing building as a building that received a certificate of occupancy at least three years prior to the permit application to add housing units.</w:t>
      </w:r>
    </w:p>
    <w:p>
      <w:pPr>
        <w:spacing w:before="0" w:after="0" w:line="408" w:lineRule="exact"/>
        <w:ind w:left="0" w:right="0" w:firstLine="576"/>
        <w:jc w:val="left"/>
      </w:pPr>
      <w:r>
        <w:rPr/>
        <w:t xml:space="preserve">(12) Exempts adoption or amendment of ordinances, development regulations, zoning regulations, and other official controls necessary to comply with the bill from the state environmental policy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573e92d994a12" /></Relationships>
</file>