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85d10723e74ecb" /></Relationships>
</file>

<file path=word/document.xml><?xml version="1.0" encoding="utf-8"?>
<w:document xmlns:w="http://schemas.openxmlformats.org/wordprocessingml/2006/main">
  <w:body>
    <w:p>
      <w:r>
        <w:rPr>
          <w:b/>
        </w:rPr>
        <w:r>
          <w:rPr/>
          <w:t xml:space="preserve">6228-S2</w:t>
        </w:r>
      </w:r>
      <w:r>
        <w:rPr>
          <w:b/>
        </w:rPr>
        <w:t xml:space="preserve"> </w:t>
        <w:t xml:space="preserve">AMH</w:t>
      </w:r>
      <w:r>
        <w:rPr>
          <w:b/>
        </w:rPr>
        <w:t xml:space="preserve"> </w:t>
        <w:r>
          <w:rPr/>
          <w:t xml:space="preserve">APP</w:t>
        </w:r>
      </w:r>
      <w:r>
        <w:rPr>
          <w:b/>
        </w:rPr>
        <w:t xml:space="preserve"> </w:t>
        <w:r>
          <w:rPr/>
          <w:t xml:space="preserve">H3456.3</w:t>
        </w:r>
      </w:r>
      <w:r>
        <w:rPr>
          <w:b/>
        </w:rPr>
        <w:t xml:space="preserve"> - NOT FOR FLOOR USE</w:t>
      </w:r>
    </w:p>
    <w:p>
      <w:pPr>
        <w:ind w:left="0" w:right="0" w:firstLine="576"/>
      </w:pPr>
    </w:p>
    <w:p>
      <w:pPr>
        <w:spacing w:before="480" w:after="0" w:line="408" w:lineRule="exact"/>
      </w:pPr>
      <w:r>
        <w:rPr>
          <w:b/>
          <w:u w:val="single"/>
        </w:rPr>
        <w:t xml:space="preserve">2SSB 6228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02/29/2024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ensuring that individuals with substance use disorders can enter into and complete residential addiction treatment is an important public policy objective. Substance use disorder providers forcing patients to leave treatment prematurely and insurance authorization barriers both present impediments to realizing this goal. </w:t>
      </w:r>
    </w:p>
    <w:p>
      <w:pPr>
        <w:spacing w:before="0" w:after="0" w:line="408" w:lineRule="exact"/>
        <w:ind w:left="0" w:right="0" w:firstLine="576"/>
        <w:jc w:val="left"/>
      </w:pPr>
      <w:r>
        <w:rPr/>
        <w:t xml:space="preserve">(2) The legislature further finds that patients with substance use disorders should be provided information regarding and access to the full panoply of treatment options for their condition, as would be the case with any other life-threatening disease. Pharmacotherapies are incredibly effective and severely underutilized tools in the treatment of opioid use disorder and alcohol use disorder. The federal food and drug administration has approved three medications for the treatment of opioid use disorder and three medications for the treatment of alcohol use disorder. Only 37 percent of individuals with opioid use disorder and nine percent of individuals with alcohol use disorder receive medication to treat their condition.</w:t>
      </w:r>
    </w:p>
    <w:p>
      <w:pPr>
        <w:spacing w:before="0" w:after="0" w:line="408" w:lineRule="exact"/>
        <w:ind w:left="0" w:right="0" w:firstLine="576"/>
        <w:jc w:val="left"/>
      </w:pPr>
      <w:r>
        <w:rPr/>
        <w:t xml:space="preserve">(3) Therefore, it is the intent of the legislature to reduce forced patient discharges from residential addiction treatment, to remove arbitrary insurance authorization barriers to residential addiction treatment, and to ensure that patients with opioid use disorder and alcohol use disorder receive access to care that is consistent with clinical best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By October 1, 2024, each licensed or certified behavioral health agency providing voluntary inpatient or residential substance use disorder treatment services or withdrawal management services shall submit to the department any policies that the agency maintains regarding the transfer or discharge of a person without the person's consent from a facility providing those services. The policies that agencies must submit include any policies related to situations in which the agency transfers or discharges a person without the person's consent, therapeutic progressive disciplinary processes that the agency maintains, and procedures to assure safe transfers and discharges when a patient is discharged without the patient's consent. Behavioral health agencies that do not maintain such policies must provide an attestation to this effect.</w:t>
      </w:r>
    </w:p>
    <w:p>
      <w:pPr>
        <w:spacing w:before="0" w:after="0" w:line="408" w:lineRule="exact"/>
        <w:ind w:left="0" w:right="0" w:firstLine="576"/>
        <w:jc w:val="left"/>
      </w:pPr>
      <w:r>
        <w:rPr/>
        <w:t xml:space="preserve">(b) By April 1, 2025, the department shall adopt a model policy for licensed or certified behavioral health agencies providing voluntary inpatient or residential substance use disorder treatment services or withdrawal management services to consider when adopting policies related to the transfer or discharge of a person without the person's consent from a facility providing those services. In developing the model policy, the department shall consider the policies submitted by agencies under (a) of this subsection and establish factors to be used in making a decision to transfer or discharge a person without the person's consent. Factors may include, but are not limited to, the person's medical condition, the clinical determination that the person no longer requires treatment or withdrawal management services at the facility, the risk of physical injury presented by the person to the person's self or to other persons at the facility, the extent to which the person's behavior risks the recovery goals of other persons at the facility, and the extent to which the agency has applied a therapeutic progressive disciplinary process. The model policy must include provisions addressing the use of an appropriate therapeutic progressive disciplinary process and procedures to assure safe transfers and discharges of a patient who is discharged without the patient's consent.</w:t>
      </w:r>
    </w:p>
    <w:p>
      <w:pPr>
        <w:spacing w:before="0" w:after="0" w:line="408" w:lineRule="exact"/>
        <w:ind w:left="0" w:right="0" w:firstLine="576"/>
        <w:jc w:val="left"/>
      </w:pPr>
      <w:r>
        <w:rPr/>
        <w:t xml:space="preserve">(2)(a) Beginning July 1, 2025, every licensed or certified behavioral health agency providing voluntary inpatient or residential substance use disorder treatment services or withdrawal management services shall submit a report to the department for each instance in which a person receiving services either: (i) Was transferred or discharged from the facility by the agency without the person's consent; or (ii) released the person's self from the facility prior to a clinical determination that the person had completed treatment.</w:t>
      </w:r>
    </w:p>
    <w:p>
      <w:pPr>
        <w:spacing w:before="0" w:after="0" w:line="408" w:lineRule="exact"/>
        <w:ind w:left="0" w:right="0" w:firstLine="576"/>
        <w:jc w:val="left"/>
      </w:pPr>
      <w:r>
        <w:rPr/>
        <w:t xml:space="preserve">(b) The department shall adopt rules to implement the reporting requirement under (a) of this subsection, using a standard form. The rules must require that the agency provide a description of the circumstances related to the person's departure from the facility, including whether the departure was voluntary or involuntary, the extent to which a therapeutic progressive disciplinary process was applied, the patient's self-reported understanding of the reasons for discharge, efforts that were made to avert the discharge, and efforts that were made to establish a safe discharge plan prior to the patient leaving the facility.</w:t>
      </w:r>
    </w:p>
    <w:p>
      <w:pPr>
        <w:spacing w:before="0" w:after="0" w:line="408" w:lineRule="exact"/>
        <w:ind w:left="0" w:right="0" w:firstLine="576"/>
        <w:jc w:val="left"/>
      </w:pPr>
      <w:r>
        <w:rPr/>
        <w:t xml:space="preserve">(3) Patient health care information contained in reports submitted under subsection (2) of this section is exempt from disclosure under RCW 42.56.360.</w:t>
      </w:r>
    </w:p>
    <w:p>
      <w:pPr>
        <w:spacing w:before="0" w:after="0" w:line="408" w:lineRule="exact"/>
        <w:ind w:left="0" w:right="0" w:firstLine="576"/>
        <w:jc w:val="left"/>
      </w:pPr>
      <w:r>
        <w:rPr/>
        <w:t xml:space="preserve">(4) This section does not apply to hospitals licensed under chapter 70.41 RCW and psychiatric hospitals licensed under chapter 71.12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addictions, drug, and alcohol institute at the University of Washington shall create a patient shared decision-making tool to assist behavioral health and medical providers when discussing medication treatment options for patients with alcohol use disorder. The institute shall distribute the tool to behavioral health and medical providers and instruct them on ways to incorporate the use of the tool into their practices. The institute shall conduct regular evaluations of the tool and update the tool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2023 c 454 s 2 are each amended to read as follows:</w:t>
      </w:r>
    </w:p>
    <w:p>
      <w:pPr>
        <w:spacing w:before="0" w:after="0" w:line="408" w:lineRule="exact"/>
        <w:ind w:left="0" w:right="0" w:firstLine="576"/>
        <w:jc w:val="left"/>
      </w:pPr>
      <w:r>
        <w:rPr/>
        <w:t xml:space="preserve">(1) The secretary shall license or certify any agency or facility that: (a) Submits payment of the fee established under RCW 43.70.110 and 43.70.250; (b) submits a complete application that demonstrates the ability to comply with requirements for operating and maintaining an agency or facility in statute or rule; and (c) successfully completes the prelicensure inspection requirement.</w:t>
      </w:r>
    </w:p>
    <w:p>
      <w:pPr>
        <w:spacing w:before="0" w:after="0" w:line="408" w:lineRule="exact"/>
        <w:ind w:left="0" w:right="0" w:firstLine="576"/>
        <w:jc w:val="left"/>
      </w:pPr>
      <w:r>
        <w:rPr/>
        <w:t xml:space="preserve">(2) The secretary shall establish by rule minimum standards for licensed or certified behavioral health agencies that must, at a minimum, establish: (a) Qualifications for staff providing services directly to persons with mental disorders, substance use disorders, or both; (b) the intended result of each service; and (c) the rights and responsibilities of persons receiving behavioral health services pursuant to this chapter and chapter 71.05 RCW. The secretary shall provide for deeming of licensed or certified behavioral health agencies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The department shall review reports or other information alleging a failure to comply with this chapter or the standards and rules adopted under this chapter and may initiate investigations and enforcement actions based on those reports.</w:t>
      </w:r>
    </w:p>
    <w:p>
      <w:pPr>
        <w:spacing w:before="0" w:after="0" w:line="408" w:lineRule="exact"/>
        <w:ind w:left="0" w:right="0" w:firstLine="576"/>
        <w:jc w:val="left"/>
      </w:pPr>
      <w:r>
        <w:rPr/>
        <w:t xml:space="preserve">(4) The department shall conduct inspections of agencies and facilities, including reviews of records and documents required to be maintained under this chapter or rules adopted under this chapter.</w:t>
      </w:r>
    </w:p>
    <w:p>
      <w:pPr>
        <w:spacing w:before="0" w:after="0" w:line="408" w:lineRule="exact"/>
        <w:ind w:left="0" w:right="0" w:firstLine="576"/>
        <w:jc w:val="left"/>
      </w:pPr>
      <w:r>
        <w:rPr/>
        <w:t xml:space="preserve">(5) The department may suspend, revoke, limit, restrict, or modify an approval, or refuse to grant approval, for failure to meet the provisions of this chapter, or the standards adopted under this chapter. RCW 43.70.115 governs notice of a license or certification denial, revocation, suspension, or modification and provides the right to an adjudicative proceeding.</w:t>
      </w:r>
    </w:p>
    <w:p>
      <w:pPr>
        <w:spacing w:before="0" w:after="0" w:line="408" w:lineRule="exact"/>
        <w:ind w:left="0" w:right="0" w:firstLine="576"/>
        <w:jc w:val="left"/>
      </w:pPr>
      <w:r>
        <w:rPr/>
        <w:t xml:space="preserve">(6) No licensed or certified behavioral health agency may advertise or represent itself as a licensed or certified behavioral health agency if approval has not been granted or has been denied, suspended, revoked, or canceled.</w:t>
      </w:r>
    </w:p>
    <w:p>
      <w:pPr>
        <w:spacing w:before="0" w:after="0" w:line="408" w:lineRule="exact"/>
        <w:ind w:left="0" w:right="0" w:firstLine="576"/>
        <w:jc w:val="left"/>
      </w:pPr>
      <w:r>
        <w:rPr/>
        <w:t xml:space="preserve">(7) Licensure or certification as a behavioral health agency is effective for one calendar year from the date of issuance of the license or certification. The license or certification must specify the types of services provided by the behavioral health agency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Licensure or certification as a licensed or certified behavioral health agency must specify the types of services provided that meet the standards adopted under this chapter. Renewal of a license or certification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(9) The department shall develop a process by which a provider may obtain dual licensure as an evaluation and treatment facility and secure withdrawal management and stabilization facility.</w:t>
      </w:r>
    </w:p>
    <w:p>
      <w:pPr>
        <w:spacing w:before="0" w:after="0" w:line="408" w:lineRule="exact"/>
        <w:ind w:left="0" w:right="0" w:firstLine="576"/>
        <w:jc w:val="left"/>
      </w:pPr>
      <w:r>
        <w:rPr/>
        <w:t xml:space="preserve">(10) Licensed or certified behavioral health agencies may not provide types of services for which the licensed or certified behavioral health agency has not been certified. Licensed or certified behavioral health agencies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(11) The department periodically shall inspect licensed or certified behavioral health agencies at reasonable times and in a reasonable manner.</w:t>
      </w:r>
    </w:p>
    <w:p>
      <w:pPr>
        <w:spacing w:before="0" w:after="0" w:line="408" w:lineRule="exact"/>
        <w:ind w:left="0" w:right="0" w:firstLine="576"/>
        <w:jc w:val="left"/>
      </w:pPr>
      <w:r>
        <w:rPr/>
        <w:t xml:space="preserve">(12)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or certified behavioral health agency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(13) The department shall maintain and periodically publish a current list of licensed or certified behavioral health agencies.</w:t>
      </w:r>
    </w:p>
    <w:p>
      <w:pPr>
        <w:spacing w:before="0" w:after="0" w:line="408" w:lineRule="exact"/>
        <w:ind w:left="0" w:right="0" w:firstLine="576"/>
        <w:jc w:val="left"/>
      </w:pPr>
      <w:r>
        <w:rPr/>
        <w:t xml:space="preserve">(14) Each licensed or certified behavioral health agency shall file with the department or the authority upon request, data, statistics, schedules, and information the department or the authority reasonably requires. A licensed or certified behavioral health agency that without good cause fails to furnish any data, statistics, schedules, or information as requested, or files fraudulent returns thereof, may have its license or certification revoked or suspended.</w:t>
      </w:r>
    </w:p>
    <w:p>
      <w:pPr>
        <w:spacing w:before="0" w:after="0" w:line="408" w:lineRule="exact"/>
        <w:ind w:left="0" w:right="0" w:firstLine="576"/>
        <w:jc w:val="left"/>
      </w:pPr>
      <w:r>
        <w:rPr/>
        <w:t xml:space="preserve">(15) The authority shall use the data provided in subsection (14) of this section to evaluate each program that admits children to inpatient substance use disorder treatment upon application of their parents. The evaluation must be done at least once every twelve months. In addition, the authority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t xml:space="preserve">(16) Any settlement agreement entered into between the department and licensed or certified behavioral health agencies to resolve administrative complaints, license or certification violations, license or certification suspensions, or license or certification revocations may not reduce the number of violations reported by the department unless the department concludes, based on evidence gathered by inspectors, that the licensed or certified behavioral health agency did not commit one or more of the violations.</w:t>
      </w:r>
    </w:p>
    <w:p>
      <w:pPr>
        <w:spacing w:before="0" w:after="0" w:line="408" w:lineRule="exact"/>
        <w:ind w:left="0" w:right="0" w:firstLine="576"/>
        <w:jc w:val="left"/>
      </w:pPr>
      <w:r>
        <w:rPr/>
        <w:t xml:space="preserve">(17) In cases in which a behavioral health agency that is in violation of licensing or certification standards attempts to transfer or sell the behavioral health agency to a family member, the transfer or sale may only be made for the purpose of remedying license or certification violations and achieving full compliance with the terms of the license or certification. Transfers or sales to family members are prohibited in cases in which the purpose of the transfer or sale is to avoid liability or reset the number of license or certification violations found before the transfer or sale. If the department finds that the owner intends to transfer or sell, or has completed the transfer or sale of, ownership of the behavioral health agency to a family member solely for the purpose of resetting the number of violations found before the transfer or sale, the department may not renew the behavioral health agency's license or certification or issue a new license or certification to the behavioral health service provider.</w:t>
      </w:r>
    </w:p>
    <w:p>
      <w:pPr>
        <w:spacing w:before="0" w:after="0" w:line="408" w:lineRule="exact"/>
        <w:ind w:left="0" w:right="0" w:firstLine="576"/>
        <w:jc w:val="left"/>
      </w:pPr>
      <w:r>
        <w:rPr/>
        <w:t xml:space="preserve">(18) Every licensed or certified outpatient behavioral health agency shall display the 988 crisis hotline number in common areas of the premises and include the number as a calling option on any phone message for persons calling the agency after business hours.</w:t>
      </w:r>
    </w:p>
    <w:p>
      <w:pPr>
        <w:spacing w:before="0" w:after="0" w:line="408" w:lineRule="exact"/>
        <w:ind w:left="0" w:right="0" w:firstLine="576"/>
        <w:jc w:val="left"/>
      </w:pPr>
      <w:r>
        <w:rPr/>
        <w:t xml:space="preserve">(19) Every licensed or certified inpatient or residential behavioral health agency must include the 988 crisis hotline number in the discharge summary provided to individuals being discharged from inpatient or residential services.</w:t>
      </w:r>
    </w:p>
    <w:p>
      <w:pPr>
        <w:spacing w:before="0" w:after="0" w:line="408" w:lineRule="exact"/>
        <w:ind w:left="0" w:right="0" w:firstLine="576"/>
        <w:jc w:val="left"/>
      </w:pPr>
      <w:r>
        <w:rPr>
          <w:u w:val="single"/>
        </w:rPr>
        <w:t xml:space="preserve">(20)(a) Licensed or certified behavioral health agencies providing voluntary inpatient or residential substance use disorder treatment services or withdrawal management services:</w:t>
      </w:r>
    </w:p>
    <w:p>
      <w:pPr>
        <w:spacing w:before="0" w:after="0" w:line="408" w:lineRule="exact"/>
        <w:ind w:left="0" w:right="0" w:firstLine="576"/>
        <w:jc w:val="left"/>
      </w:pPr>
      <w:r>
        <w:rPr>
          <w:u w:val="single"/>
        </w:rPr>
        <w:t xml:space="preserve">(i) Must comply with the policy submission and mandatory reporting requirements established in section 2 of this act; and</w:t>
      </w:r>
    </w:p>
    <w:p>
      <w:pPr>
        <w:spacing w:before="0" w:after="0" w:line="408" w:lineRule="exact"/>
        <w:ind w:left="0" w:right="0" w:firstLine="576"/>
        <w:jc w:val="left"/>
      </w:pPr>
      <w:r>
        <w:rPr>
          <w:u w:val="single"/>
        </w:rPr>
        <w:t xml:space="preserve">(ii) May not prohibit a person from receiving services at or being admitted to the agency based solely on prior instances of the person releasing the person's self from the facility prior to a clinical determination that the person had completed treatment.</w:t>
      </w:r>
    </w:p>
    <w:p>
      <w:pPr>
        <w:spacing w:before="0" w:after="0" w:line="408" w:lineRule="exact"/>
        <w:ind w:left="0" w:right="0" w:firstLine="576"/>
        <w:jc w:val="left"/>
      </w:pPr>
      <w:r>
        <w:rPr>
          <w:u w:val="single"/>
        </w:rPr>
        <w:t xml:space="preserve">(b) This subsection (20) does not apply to hospitals licensed under chapter 70.41 RCW and psychiatric hospitals licensed under chapter 71.12 RCW.</w:t>
      </w:r>
    </w:p>
    <w:p>
      <w:pPr>
        <w:spacing w:before="0" w:after="0" w:line="408" w:lineRule="exact"/>
        <w:ind w:left="0" w:right="0" w:firstLine="576"/>
        <w:jc w:val="left"/>
      </w:pPr>
      <w:r>
        <w:rPr>
          <w:u w:val="single"/>
        </w:rPr>
        <w:t xml:space="preserve">(21)(a) A licensed or certified behavioral health agency shall provide each patient seeking treatment for opioid use disorder or alcohol use disorder, whether receiving inpatient or outpatient treatment, with education related to pharmacological treatment options specific to the patient's diagnosed condition. The education must include an unbiased explanation of all recognized forms of treatment approved by the federal food and drug administration, as required under RCW 7.70.050 and 7.70.060, that are clinically appropriate for the patient and covered by the patient's insurance. Providers may use the patient shared decision-making tools for opioid use disorder and alcohol use disorder developed by the addictions, drug, and alcohol institute at the University of Washington. If the patient elects a clinically appropriate pharmacological treatment option, the behavioral health agency shall support the patient with the implementation of the pharmacological treatment either by direct provision of the medication or by a warm handoff referral, if the treating provider is unable to directly provide the medication.</w:t>
      </w:r>
    </w:p>
    <w:p>
      <w:pPr>
        <w:spacing w:before="0" w:after="0" w:line="408" w:lineRule="exact"/>
        <w:ind w:left="0" w:right="0" w:firstLine="576"/>
        <w:jc w:val="left"/>
      </w:pPr>
      <w:r>
        <w:rPr>
          <w:u w:val="single"/>
        </w:rPr>
        <w:t xml:space="preserve">(b) Unless it meets the requirements of (a) of this subsection, a behavioral health agency may not:</w:t>
      </w:r>
    </w:p>
    <w:p>
      <w:pPr>
        <w:spacing w:before="0" w:after="0" w:line="408" w:lineRule="exact"/>
        <w:ind w:left="0" w:right="0" w:firstLine="576"/>
        <w:jc w:val="left"/>
      </w:pPr>
      <w:r>
        <w:rPr>
          <w:u w:val="single"/>
        </w:rPr>
        <w:t xml:space="preserve">(i) Advertise that it treats opioid use disorder or alcohol use disorder; or</w:t>
      </w:r>
    </w:p>
    <w:p>
      <w:pPr>
        <w:spacing w:before="0" w:after="0" w:line="408" w:lineRule="exact"/>
        <w:ind w:left="0" w:right="0" w:firstLine="576"/>
        <w:jc w:val="left"/>
      </w:pPr>
      <w:r>
        <w:rPr>
          <w:u w:val="single"/>
        </w:rPr>
        <w:t xml:space="preserve">(ii) Treat patients for opioid use disorder or alcohol use disorder, regardless of the form of treatment that the patient chooses.</w:t>
      </w:r>
    </w:p>
    <w:p>
      <w:pPr>
        <w:spacing w:before="0" w:after="0" w:line="408" w:lineRule="exact"/>
        <w:ind w:left="0" w:right="0" w:firstLine="576"/>
        <w:jc w:val="left"/>
      </w:pPr>
      <w:r>
        <w:rPr>
          <w:u w:val="single"/>
        </w:rPr>
        <w:t xml:space="preserve">(c)(i) Failure to meet the education requirements of (a) of this subsection may be an element of proof in demonstrating a breach of the duty to secure an informed consent under RCW 7.70.050.</w:t>
      </w:r>
    </w:p>
    <w:p>
      <w:pPr>
        <w:spacing w:before="0" w:after="0" w:line="408" w:lineRule="exact"/>
        <w:ind w:left="0" w:right="0" w:firstLine="576"/>
        <w:jc w:val="left"/>
      </w:pPr>
      <w:r>
        <w:rPr>
          <w:u w:val="single"/>
        </w:rPr>
        <w:t xml:space="preserve">(ii) Failure to meet the education and facilitation requirements of (a) of this subsection may be the basis of a disciplinary action under this section.</w:t>
      </w:r>
    </w:p>
    <w:p>
      <w:pPr>
        <w:spacing w:before="0" w:after="0" w:line="408" w:lineRule="exact"/>
        <w:ind w:left="0" w:right="0" w:firstLine="576"/>
        <w:jc w:val="left"/>
      </w:pPr>
      <w:r>
        <w:rPr>
          <w:u w:val="single"/>
        </w:rPr>
        <w:t xml:space="preserve">(d) Subsections (b) and (c) of this subsection do not apply to licensed behavioral health agencies that are units within a hospital licensed under chapter 70.41 RCW or a psychiatric hospital licensed under chapter 71.12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A hospital licensed under this chapter shall provide each patient seeking treatment for opioid use disorder or alcohol use disorder with education related to pharmacological treatment options specific to the patient's diagnosed condition. The education must include an unbiased explanation of all recognized forms of treatment approved by the federal food and drug administration, as required under RCW 7.70.050 and 7.70.060, that are clinically appropriate for the patient and covered by the patient's insurance. A hospital may use the patient shared decision-making tools for opioid use disorder and alcohol use disorder developed by the University of Washington addictions, drug, and alcohol institute. If the patient elects a clinically appropriate pharmacological treatment option, the hospital shall support the patient with the implementation of the pharmacological treatment, either by direct provision of the medication or by a referral, if the hospital is unable to directly provide the medication.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If a behavioral health provider or licensed or certified behavioral health agency that provides withdrawal management services to a patient seeks to discontinue usage or reduce dosage amounts of a medication, including a psychotropic medication, that the patient has been using in accordance with the directions of a prescribing health care provider, the withdrawal management provider shall engage in individualized, patient-centered, shared decision making, using nonjudgmental and compassionate communication and, with the consent of the patient, make a good faith effort to consult the prescribing health care provider. A withdrawal management provider may not, by philosophy or practice, categorically require all patients to discontinue all psychotropic medications, including benzodiazepines and medications for attention deficit hyperactivity disorder.</w:t>
      </w:r>
    </w:p>
    <w:p>
      <w:pPr>
        <w:spacing w:before="0" w:after="0" w:line="408" w:lineRule="exact"/>
        <w:ind w:left="0" w:right="0" w:firstLine="576"/>
        <w:jc w:val="left"/>
      </w:pPr>
      <w:r>
        <w:rPr/>
        <w:t xml:space="preserve">(2) This section does not apply to hospitals licensed under chapter 70.41 RCW and psychiatric hospitals licensed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526</w:t>
      </w:r>
      <w:r>
        <w:rPr/>
        <w:t xml:space="preserve"> and 2020 c 345 s 2 are each amended to read as follows:</w:t>
      </w:r>
    </w:p>
    <w:p>
      <w:pPr>
        <w:spacing w:before="0" w:after="0" w:line="408" w:lineRule="exact"/>
        <w:ind w:left="0" w:right="0" w:firstLine="576"/>
        <w:jc w:val="left"/>
      </w:pPr>
      <w:r>
        <w:rPr/>
        <w:t xml:space="preserve">(1) Except as provided in subsection (2) of this section, a health plan offered to employees and their covered dependents under this chapter issued or renewed on or after January 1, 2021,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A health plan offered to employees and their covered dependents under this chapter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w:t>
      </w:r>
      <w:r>
        <w:rPr>
          <w:u w:val="single"/>
        </w:rPr>
        <w:t xml:space="preserve">(i)</w:t>
      </w:r>
      <w:r>
        <w:rPr/>
        <w:t xml:space="preserve"> The health plan may not require an enrollee to obtain prior authorization for the services specified in (a) of this subsection as a condition for payment of services prior to the times specified in (a) of this subsection.</w:t>
      </w:r>
    </w:p>
    <w:p>
      <w:pPr>
        <w:spacing w:before="0" w:after="0" w:line="408" w:lineRule="exact"/>
        <w:ind w:left="0" w:right="0" w:firstLine="576"/>
        <w:jc w:val="left"/>
      </w:pPr>
      <w:r>
        <w:rPr>
          <w:u w:val="single"/>
        </w:rPr>
        <w:t xml:space="preserve">(ii)</w:t>
      </w:r>
      <w:r>
        <w:rPr/>
        <w:t xml:space="preserve"> Once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 </w:t>
      </w:r>
      <w:r>
        <w:rPr>
          <w:u w:val="single"/>
        </w:rPr>
        <w:t xml:space="preserve">For a health plan issued or renewed on or after January 1, 2025, if a health plan authorizes inpatient or residential substance use disorder treatment services pursuant to (a)(i)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Nothing prohibits a health plan from requesting information to assist with a seamless transfer under this subsection.</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RCW 41.05.528. </w:t>
      </w:r>
      <w:r>
        <w:rPr>
          <w:u w:val="single"/>
        </w:rPr>
        <w:t xml:space="preserve">In a review for inpatient or residential substance use disorder treatment services, a health plan may not make a determination that a patient does not meet medical necessity criteria based primarily on the patient's length of abstinence. If the patient's abstinence from substance use was due to incarceration, hospitalization, or inpatient treatment, a health plan may not consider the patient's length of abstinence in determining medical necessity.</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w:t>
      </w:r>
      <w:r>
        <w:rPr>
          <w:u w:val="single"/>
        </w:rPr>
        <w:t xml:space="preserve">(a)</w:t>
      </w:r>
      <w:r>
        <w:rPr/>
        <w:t xml:space="preserve"> The behavioral health agency shall document to the health plan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u w:val="single"/>
        </w:rPr>
        <w:t xml:space="preserve">(b) 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761</w:t>
      </w:r>
      <w:r>
        <w:rPr/>
        <w:t xml:space="preserve"> and 2020 c 345 s 3 are each amended to read as follows:</w:t>
      </w:r>
    </w:p>
    <w:p>
      <w:pPr>
        <w:spacing w:before="0" w:after="0" w:line="408" w:lineRule="exact"/>
        <w:ind w:left="0" w:right="0" w:firstLine="576"/>
        <w:jc w:val="left"/>
      </w:pPr>
      <w:r>
        <w:rPr/>
        <w:t xml:space="preserve">(1) Except as provided in subsection (2) of this section, a health plan issued or renewed on or after January 1, 2021,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A health plan issued or renewed on or after January 1, 2021,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w:t>
      </w:r>
      <w:r>
        <w:rPr>
          <w:u w:val="single"/>
        </w:rPr>
        <w:t xml:space="preserve">(i)</w:t>
      </w:r>
      <w:r>
        <w:rPr/>
        <w:t xml:space="preserve"> The health plan may not require an enrollee to obtain prior authorization for the services specified in (a) of this subsection as a condition for payment of services prior to the times specified in (a) of this subsection.</w:t>
      </w:r>
    </w:p>
    <w:p>
      <w:pPr>
        <w:spacing w:before="0" w:after="0" w:line="408" w:lineRule="exact"/>
        <w:ind w:left="0" w:right="0" w:firstLine="576"/>
        <w:jc w:val="left"/>
      </w:pPr>
      <w:r>
        <w:rPr>
          <w:u w:val="single"/>
        </w:rPr>
        <w:t xml:space="preserve">(ii)</w:t>
      </w:r>
      <w:r>
        <w:rPr/>
        <w:t xml:space="preserve"> Once the times specified in (a) of this subsection have passed, the health plan may initiate utilization management review procedures if the behavioral health agency continues to provide services or is in the process of arranging for a seamless transfer to an appropriate facility or lower level of care under subsection (6) of this section. </w:t>
      </w:r>
      <w:r>
        <w:rPr>
          <w:u w:val="single"/>
        </w:rPr>
        <w:t xml:space="preserve">For a health plan issued or renewed on or after January 1, 2025, if a health plan authorizes inpatient or residential substance use disorder treatment services pursuant to (a)(i)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Nothing prohibits a health plan from requesting information to assist with a seamless transfer under this subsection.</w:t>
      </w:r>
    </w:p>
    <w:p>
      <w:pPr>
        <w:spacing w:before="0" w:after="0" w:line="408" w:lineRule="exact"/>
        <w:ind w:left="0" w:right="0" w:firstLine="576"/>
        <w:jc w:val="left"/>
      </w:pPr>
      <w:r>
        <w:rPr/>
        <w:t xml:space="preserve">(c)(i) The behavioral health agency under (a) of this subsection must notify an enrollee's health plan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health plan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plan may initiate a medical necessity review process. Medical necessity review must be based on the standard set of criteria established under RCW 41.05.528. </w:t>
      </w:r>
      <w:r>
        <w:rPr>
          <w:u w:val="single"/>
        </w:rPr>
        <w:t xml:space="preserve">In a review for inpatient or residential substance use disorder treatment services, a health plan may not make a determination that a patient does not meet medical necessity criteria based primarily on the patient's length of abstinence. If the patient's abstinence from substance use was due to incarceration, hospitalization, or inpatient treatment, a health plan may not consider the patient's length of abstinence in determining medical necessity.</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health plan's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health plan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w:t>
      </w:r>
      <w:r>
        <w:rPr>
          <w:u w:val="single"/>
        </w:rPr>
        <w:t xml:space="preserve">(a)</w:t>
      </w:r>
      <w:r>
        <w:rPr/>
        <w:t xml:space="preserve"> The behavioral health agency shall document to the health plan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u w:val="single"/>
        </w:rPr>
        <w:t xml:space="preserve">(b) 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health plan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The health plan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health plan's network is not available, the health plan shall pay the current agency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618</w:t>
      </w:r>
      <w:r>
        <w:rPr/>
        <w:t xml:space="preserve"> and 2020 c 345 s 4 are each amended to read as follows:</w:t>
      </w:r>
    </w:p>
    <w:p>
      <w:pPr>
        <w:spacing w:before="0" w:after="0" w:line="408" w:lineRule="exact"/>
        <w:ind w:left="0" w:right="0" w:firstLine="576"/>
        <w:jc w:val="left"/>
      </w:pPr>
      <w:r>
        <w:rPr/>
        <w:t xml:space="preserve">(1) Beginning January 1, 2021, a managed care organization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Beginning January 1, 2021, a managed care organization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w:t>
      </w:r>
      <w:r>
        <w:rPr>
          <w:u w:val="single"/>
        </w:rPr>
        <w:t xml:space="preserve">(i)</w:t>
      </w:r>
      <w:r>
        <w:rPr/>
        <w:t xml:space="preserve"> The managed care organization may not require an enrollee to obtain prior authorization for the services specified in (a) of this subsection as a condition for payment of services prior to the times specified in (a) of this subsection.</w:t>
      </w:r>
    </w:p>
    <w:p>
      <w:pPr>
        <w:spacing w:before="0" w:after="0" w:line="408" w:lineRule="exact"/>
        <w:ind w:left="0" w:right="0" w:firstLine="576"/>
        <w:jc w:val="left"/>
      </w:pPr>
      <w:r>
        <w:rPr>
          <w:u w:val="single"/>
        </w:rPr>
        <w:t xml:space="preserve">(ii)</w:t>
      </w:r>
      <w:r>
        <w:rPr/>
        <w:t xml:space="preserve"> Once the times specified in (a) of this subsection have passed, the managed care organization may initiate utilization management review procedures if the behavioral health agency continues to provide services or is in the process of arranging for a seamless transfer to an appropriate facility or lower level of care under subsection (6) of this section. </w:t>
      </w:r>
      <w:r>
        <w:rPr>
          <w:u w:val="single"/>
        </w:rPr>
        <w:t xml:space="preserve">Beginning January 1, 2025, if a managed care organization authorizes inpatient or residential substance use disorder treatment services pursuant to (a)(i)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managed care organization approves after the first 14 days must continue for no less than seven days prior to requiring further reauthorization. Nothing prohibits a managed care organization from requesting information to assist with a seamless transfer under this subsection</w:t>
      </w:r>
      <w:r>
        <w:rPr>
          <w:u w:val="single"/>
        </w:rPr>
        <w:t xml:space="preserve">.</w:t>
      </w:r>
    </w:p>
    <w:p>
      <w:pPr>
        <w:spacing w:before="0" w:after="0" w:line="408" w:lineRule="exact"/>
        <w:ind w:left="0" w:right="0" w:firstLine="576"/>
        <w:jc w:val="left"/>
      </w:pPr>
      <w:r>
        <w:rPr/>
        <w:t xml:space="preserve">(c)(i) The behavioral health agency under (a) of this subsection must notify an enrollee's managed care organization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managed care organization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managed care organization may initiate a medical necessity review process. Medical necessity review must be based on the standard set of criteria established under RCW 41.05.528. </w:t>
      </w:r>
      <w:r>
        <w:rPr>
          <w:u w:val="single"/>
        </w:rPr>
        <w:t xml:space="preserve">In a review for inpatient or residential substance use disorder treatment services, a managed care organization may not make a determination that a patient does not meet medical necessity criteria based primarily on the patient's length of abstinence. If the patient's abstinence from substance use was due to incarceration, hospitalization, or inpatient treatment, a managed care organization may not consider the patient's length of abstinence in determining medical necessity.</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managed care organization's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managed care organization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w:t>
      </w:r>
      <w:r>
        <w:rPr>
          <w:u w:val="single"/>
        </w:rPr>
        <w:t xml:space="preserve">(a)</w:t>
      </w:r>
      <w:r>
        <w:rPr/>
        <w:t xml:space="preserve"> The behavioral health agency shall document to the managed care organization the patient's need for continuing care and justification for level of care placement following the current treatment period, based on the standard set of criteria established under RCW 41.05.528, with documentation recorded in the patient's medical record.</w:t>
      </w:r>
    </w:p>
    <w:p>
      <w:pPr>
        <w:spacing w:before="0" w:after="0" w:line="408" w:lineRule="exact"/>
        <w:ind w:left="0" w:right="0" w:firstLine="576"/>
        <w:jc w:val="left"/>
      </w:pPr>
      <w:r>
        <w:rPr>
          <w:u w:val="single"/>
        </w:rPr>
        <w:t xml:space="preserve">(b) Beginning January 1, 2025, for inpatient or residential substance use disorder treatment services, the managed care organization may not consider the patient's length of stay at the behavioral health agency when making decisions regarding the authorization to continue care at the behavioral health agency.</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managed care organization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managed care organization involves transfer of the enrollee to a different facility or to a lower level of care, the care coordination unit of the managed care organization shall work with the current agency to make arrangements for a seamless transfer as soon as possible to an appropriate and available facility or level of care. The managed care organization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managed care organization's network is not available, the managed care organization shall pay the current agency at the service level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in collaboration with the insurance commissioner, shall convene a work group consisting of commercial health carriers, medicaid managed care organizations, and behavioral health agencies that provide inpatient or residential substance use disorder treatment services. The work group shall develop recommendations for streamlining commercial health carrier and medicaid managed care organization requirements and processes related to the authorization and reauthorization of inpatient or residential substance use disorder treatment. The recommendations must include a universal format accepted by all health carriers and medicaid managed care organizations for behavioral health agencies to use for service authorization and reauthorization requests with common data requirements and a standardized form and simplified electronic process. The health care authority shall submit the recommendations of the work group to the appropriate policy committees of the legislature by December 1, 2024.</w:t>
      </w:r>
    </w:p>
    <w:p>
      <w:pPr>
        <w:spacing w:before="0" w:after="0" w:line="408" w:lineRule="exact"/>
        <w:ind w:left="0" w:right="0" w:firstLine="576"/>
        <w:jc w:val="left"/>
      </w:pPr>
      <w:r>
        <w:rPr/>
        <w:t xml:space="preserve">(2) This section expires June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2026, unless the health care authority and the office of the insurance commissioner jointly determine that it should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2026, unless the health care authority and the office of the insurance commissioner jointly determine that it should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When updated versions of the ASAM Criteria, treatment criteria for addictive, substance related, and co-occurring conditions, inclusive of adolescent and transition age youth versions, are published by the American society of addiction medicine, the health care authority and the office of the insurance commissioner shall jointly determine whether to use the updated version, and, if so, the date upon which the updated version must begin to be used by medicaid managed care organizations, carriers, and other relevant entities. Both agencies shall post notice of their decision on their websites. For purposes of the ASAM Criteria, 4th edition, medicaid managed care organizations and carriers shall begin to use the updated criteria no later than January 1, 2026, unless the health care authority and the office of the insurance commissioner jointly determine that it should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provide a gap analysis of nonemergency transportation benefits provided to medicaid enrollees in Washington, Oregon, and other comparison states selected by the health care authority and provide an analysis of the costs and benefits of available alternatives to the governor and appropriate committees of the legislature by December 1, 2024, including the option of an enhanced nonemergency transportation benefit for persons being discharged from a behavioral health emergency services provider to the next level of care in circumstances when a prudent layperson acting reasonably would believe such transportation is necessary to protect the enrollee from relapse or other discontinuity in care that would jeopardize the health or safety of the enrollee. In recognizing that some behavioral health patients are not well-served by the current nonemergency transportation system for medical assistance patients due to inflexible rules, the authority shall also evaluate the possibility of creating a network of peer-led, trauma-informed transportation providers that could provide nonemergency transportation to youth and adult medical assistance patients traveling to receive behavioral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2023 c 469 s 21 are each amended to read as follows:</w:t>
      </w:r>
    </w:p>
    <w:p>
      <w:pPr>
        <w:spacing w:before="0" w:after="0" w:line="408" w:lineRule="exact"/>
        <w:ind w:left="0" w:right="0" w:firstLine="576"/>
        <w:jc w:val="left"/>
      </w:pPr>
      <w:r>
        <w:rPr/>
        <w:t xml:space="preserve">(1)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t xml:space="preserve">(2)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Any and all fees or assessments, or both, levied on the state to cover the costs of the operations and activities of the interstate health professions licensure compacts with participating authorities listed under chapter 18.130 RCW shall be borne by the persons who hold licenses issued pursuant to the authority and procedures established under the compacts. In fixing said fees, the secretary shall set the fees for each program at a sufficient level to defray the costs of administering that program and the cost of regulating licensed volunteer medical workers in accordance with RCW 18.130.360, except as provided in RCW 18.79.202. In no case may the secretary impose any certification, examination, or renewal fee upon a person seeking certification as a certified peer specialist trainee under chapter 18.420 RCW or, between July 1, 2025, and July 1, 2030, impose a certification, examination, or renewal fee of more than $100 upon any person seeking certification as a certified peer specialist under chapter 18.420 RCW. </w:t>
      </w:r>
      <w:r>
        <w:rPr>
          <w:u w:val="single"/>
        </w:rPr>
        <w:t xml:space="preserve">Subject to amounts appropriated for this specific purpose, between July 1, 2024, and July 1, 2029, the secretary may not impose any certification or certification renewal fee on a person seeking certification as a substance use disorder professional or substance use disorder professional trainee under chapter 18.205 RCW of more than $100.</w:t>
      </w:r>
    </w:p>
    <w:p>
      <w:pPr>
        <w:spacing w:before="0" w:after="0" w:line="408" w:lineRule="exact"/>
        <w:ind w:left="0" w:right="0" w:firstLine="576"/>
        <w:jc w:val="left"/>
      </w:pPr>
      <w:r>
        <w:rPr/>
        <w:t xml:space="preserve">(3) All such fees shall be fixed by rule adopted by the secretary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authority must contract with an association that represents designated crisis responders in Washington to develop and begin delivering by July 1, 2025, a training program for social workers licensed under chapter 18.225 RCW who practice in an emergency department with responsibilities related to civil commitments under this chapter. The training must include instruction emphasizing standards and procedures relating to the civil commitment of persons with substance use disorders and mental illness, including which clinical presentations warrant summoning a designated crisis responder. The training must emphasize the manner in which a patient with a primary substance use disorder may present as a risk of harm to self or others, or gravely disabled. Each hospital shall ensure that, by July 1, 2026, or within three months of hire, all social workers employed in the emergency department with responsibilities relating to civil commitments under this chapter complete the training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527</w:t>
      </w:r>
      <w:r>
        <w:rPr/>
        <w:t xml:space="preserve"> and 2021 c 273 s 10 are each amended to read as follows:</w:t>
      </w:r>
    </w:p>
    <w:p>
      <w:pPr>
        <w:spacing w:before="0" w:after="0" w:line="408" w:lineRule="exact"/>
        <w:ind w:left="0" w:right="0" w:firstLine="576"/>
        <w:jc w:val="left"/>
      </w:pPr>
      <w:r>
        <w:rPr>
          <w:u w:val="single"/>
        </w:rPr>
        <w:t xml:space="preserve">(1)</w:t>
      </w:r>
      <w:r>
        <w:rPr/>
        <w:t xml:space="preserve"> A health plan offered to public employees and their covered dependents under this chapter that is issued or renewed on or after January 1, 2023, must participate in the bulk purchasing and distribution program for opioid overdose reversal medication established in RCW 70.14.170 once the program is operational.</w:t>
      </w:r>
    </w:p>
    <w:p>
      <w:pPr>
        <w:spacing w:before="0" w:after="0" w:line="408" w:lineRule="exact"/>
        <w:ind w:left="0" w:right="0" w:firstLine="576"/>
        <w:jc w:val="left"/>
      </w:pPr>
      <w:r>
        <w:rPr>
          <w:u w:val="single"/>
        </w:rPr>
        <w:t xml:space="preserve">(2) For health plans issued or renewed on or after January 1, 2025, a health carrier must reimburse a hospital or psychiatric hospital that bills:</w:t>
      </w:r>
    </w:p>
    <w:p>
      <w:pPr>
        <w:spacing w:before="0" w:after="0" w:line="408" w:lineRule="exact"/>
        <w:ind w:left="0" w:right="0" w:firstLine="576"/>
        <w:jc w:val="left"/>
      </w:pPr>
      <w:r>
        <w:rPr>
          <w:u w:val="single"/>
        </w:rPr>
        <w:t xml:space="preserve">(a) For opioid overdose reversal medication dispensed or distributed to a patient under RCW 70.41.485 as a separate reimbursable expense; and </w:t>
      </w:r>
    </w:p>
    <w:p>
      <w:pPr>
        <w:spacing w:before="0" w:after="0" w:line="408" w:lineRule="exact"/>
        <w:ind w:left="0" w:right="0" w:firstLine="576"/>
        <w:jc w:val="left"/>
      </w:pPr>
      <w:r>
        <w:rPr>
          <w:u w:val="single"/>
        </w:rPr>
        <w:t xml:space="preserve">(b) For the administration of long-acting injectable buprenorphine as a separate reimbursable expense.</w:t>
      </w:r>
    </w:p>
    <w:p>
      <w:pPr>
        <w:spacing w:before="0" w:after="0" w:line="408" w:lineRule="exact"/>
        <w:ind w:left="0" w:right="0" w:firstLine="576"/>
        <w:jc w:val="left"/>
      </w:pPr>
      <w:r>
        <w:rPr>
          <w:u w:val="single"/>
        </w:rPr>
        <w:t xml:space="preserve">(3) Reimbursements provided under subsection (2) of this section must be separate from any bundled payment for hospital or emergency department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762</w:t>
      </w:r>
      <w:r>
        <w:rPr/>
        <w:t xml:space="preserve"> and 2021 c 273 s 11 are each amended to read as follows:</w:t>
      </w:r>
    </w:p>
    <w:p>
      <w:pPr>
        <w:spacing w:before="0" w:after="0" w:line="408" w:lineRule="exact"/>
        <w:ind w:left="0" w:right="0" w:firstLine="576"/>
        <w:jc w:val="left"/>
      </w:pPr>
      <w:r>
        <w:rPr>
          <w:u w:val="single"/>
        </w:rPr>
        <w:t xml:space="preserve">(1)</w:t>
      </w:r>
      <w:r>
        <w:rPr/>
        <w:t xml:space="preserve"> For health plans issued or renewed on or after January 1, 2023, health carriers must participate in the opioid overdose reversal medication bulk purchasing and distribution program established in RCW 70.14.170 once the program is operational. A health plan may not impose enrollee cost sharing related to opioid overdose reversal medication provided through the bulk purchasing and distribution program established in RCW 70.14.170.</w:t>
      </w:r>
    </w:p>
    <w:p>
      <w:pPr>
        <w:spacing w:before="0" w:after="0" w:line="408" w:lineRule="exact"/>
        <w:ind w:left="0" w:right="0" w:firstLine="576"/>
        <w:jc w:val="left"/>
      </w:pPr>
      <w:r>
        <w:rPr>
          <w:u w:val="single"/>
        </w:rPr>
        <w:t xml:space="preserve">(2) For health plans issued or renewed on or after January 1, 2025, a health carrier must reimburse a hospital or psychiatric hospital that bills:</w:t>
      </w:r>
    </w:p>
    <w:p>
      <w:pPr>
        <w:spacing w:before="0" w:after="0" w:line="408" w:lineRule="exact"/>
        <w:ind w:left="0" w:right="0" w:firstLine="576"/>
        <w:jc w:val="left"/>
      </w:pPr>
      <w:r>
        <w:rPr>
          <w:u w:val="single"/>
        </w:rPr>
        <w:t xml:space="preserve">(a) For opioid overdose reversal medication dispensed or distributed to a patient under RCW 70.41.485 as a separate reimbursable expense; and </w:t>
      </w:r>
    </w:p>
    <w:p>
      <w:pPr>
        <w:spacing w:before="0" w:after="0" w:line="408" w:lineRule="exact"/>
        <w:ind w:left="0" w:right="0" w:firstLine="576"/>
        <w:jc w:val="left"/>
      </w:pPr>
      <w:r>
        <w:rPr>
          <w:u w:val="single"/>
        </w:rPr>
        <w:t xml:space="preserve">(b) For the administration of long-acting injectable buprenorphine as a separate reimbursable expense.</w:t>
      </w:r>
    </w:p>
    <w:p>
      <w:pPr>
        <w:spacing w:before="0" w:after="0" w:line="408" w:lineRule="exact"/>
        <w:ind w:left="0" w:right="0" w:firstLine="576"/>
        <w:jc w:val="left"/>
      </w:pPr>
      <w:r>
        <w:rPr>
          <w:u w:val="single"/>
        </w:rPr>
        <w:t xml:space="preserve">(3) Reimbursements provided under subsection (2) of this section must be separate from any bundled payment for hospital or emergency department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establish appropriate billing codes for hospitals and psychiatric hospitals that administer long-acting injectable buprenorphine to use for billing patients enrolled in a medical assistance program.</w:t>
      </w:r>
    </w:p>
    <w:p>
      <w:pPr>
        <w:spacing w:before="0" w:after="0" w:line="408" w:lineRule="exact"/>
        <w:ind w:left="0" w:right="0" w:firstLine="576"/>
        <w:jc w:val="left"/>
      </w:pPr>
      <w:r>
        <w:rPr/>
        <w:t xml:space="preserve">(2) Upon initiation or renewal of a contract with the authority to administer a medicaid managed care plan, a managed care organization must reimburse a hospital or psychiatric hospital that bills for the administration of long-acting injectable buprenorphine as a separate reimbursable expense.</w:t>
      </w:r>
    </w:p>
    <w:p>
      <w:pPr>
        <w:spacing w:before="0" w:after="0" w:line="408" w:lineRule="exact"/>
        <w:ind w:left="0" w:right="0" w:firstLine="576"/>
        <w:jc w:val="left"/>
      </w:pPr>
      <w:r>
        <w:rPr/>
        <w:t xml:space="preserve">(3) Beginning January 1, 2025, for individuals enrolled in a medical assistance program that is not a medicaid managed care plan, the authority must reimburse a hospital or psychiatric hospital that bills for the administration of long-acting injectable buprenorphine administered as a separate reimbursable expense.</w:t>
      </w:r>
    </w:p>
    <w:p>
      <w:pPr>
        <w:spacing w:before="0" w:after="0" w:line="408" w:lineRule="exact"/>
        <w:ind w:left="0" w:right="0" w:firstLine="576"/>
        <w:jc w:val="left"/>
      </w:pPr>
      <w:r>
        <w:rPr/>
        <w:t xml:space="preserve">(4) Reimbursements provided under this section must be separate from any bundled payment for hospital or emergency department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2023 sp.s. c 1 s 23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Information collected by the department of health under chapter 70.245 RCW except as provided in RCW 70.245.150;</w:t>
      </w:r>
    </w:p>
    <w:p>
      <w:pPr>
        <w:spacing w:before="0" w:after="0" w:line="408" w:lineRule="exact"/>
        <w:ind w:left="0" w:right="0" w:firstLine="576"/>
        <w:jc w:val="left"/>
      </w:pPr>
      <w:r>
        <w:rPr/>
        <w:t xml:space="preserve">(i) Cardiac and stroke system performance data submitted to national, state, or local data collection systems under RCW 70.168.150(2)(b);</w:t>
      </w:r>
    </w:p>
    <w:p>
      <w:pPr>
        <w:spacing w:before="0" w:after="0" w:line="408" w:lineRule="exact"/>
        <w:ind w:left="0" w:right="0" w:firstLine="576"/>
        <w:jc w:val="left"/>
      </w:pPr>
      <w:r>
        <w:rPr/>
        <w:t xml:space="preserve">(j) All documents, including completed forms, received pursuant to a wellness program under RCW 41.04.362, but not statistical reports that do not identify an individual;</w:t>
      </w:r>
    </w:p>
    <w:p>
      <w:pPr>
        <w:spacing w:before="0" w:after="0" w:line="408" w:lineRule="exact"/>
        <w:ind w:left="0" w:right="0" w:firstLine="576"/>
        <w:jc w:val="left"/>
      </w:pPr>
      <w:r>
        <w:rPr/>
        <w:t xml:space="preserve">(k) Data and information exempt from disclosure under RCW 43.371.040;</w:t>
      </w:r>
    </w:p>
    <w:p>
      <w:pPr>
        <w:spacing w:before="0" w:after="0" w:line="408" w:lineRule="exact"/>
        <w:ind w:left="0" w:right="0" w:firstLine="576"/>
        <w:jc w:val="left"/>
      </w:pPr>
      <w:r>
        <w:rPr/>
        <w:t xml:space="preserve">(l) Medical information contained in files and records of members of retirement plans administered by the department of retirement systems or the law enforcement officers' and firefighters' plan 2 retirement board, as provided to the department of retirement systems under RCW 41.04.830; and</w:t>
      </w:r>
    </w:p>
    <w:p>
      <w:pPr>
        <w:spacing w:before="0" w:after="0" w:line="408" w:lineRule="exact"/>
        <w:ind w:left="0" w:right="0" w:firstLine="576"/>
        <w:jc w:val="left"/>
      </w:pPr>
      <w:r>
        <w:rPr/>
        <w:t xml:space="preserve">(m) Data submitted to the data integration platform under RCW 71.24.908.</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0" w:after="0" w:line="408" w:lineRule="exact"/>
        <w:ind w:left="0" w:right="0" w:firstLine="576"/>
        <w:jc w:val="left"/>
      </w:pPr>
      <w:r>
        <w:rPr/>
        <w:t xml:space="preserve">(4) Information and documents related to maternal mortality reviews conducted pursuant to RCW 70.54.450 are confidential and exempt from public inspection and copying.</w:t>
      </w:r>
    </w:p>
    <w:p>
      <w:pPr>
        <w:spacing w:before="0" w:after="0" w:line="408" w:lineRule="exact"/>
        <w:ind w:left="0" w:right="0" w:firstLine="576"/>
        <w:jc w:val="left"/>
      </w:pPr>
      <w:r>
        <w:rPr>
          <w:u w:val="single"/>
        </w:rPr>
        <w:t xml:space="preserve">(5) Patient health care information contained in reports submitted under section 2(2) of this act are confidential and exempt from public inspection.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Directs behavioral health agencies to submit policies to the Department of Health (DOH) related to the transfer or discharge of a person without their consent and requires the DOH to adopt a model policy based on the submitted policies. Requires behavioral health agencies to report to the DOH each time a person is discharged or transferred without their consent, or they leave treatment prematurely.</w:t>
      </w:r>
    </w:p>
    <w:p>
      <w:pPr>
        <w:spacing w:before="0" w:after="0" w:line="408" w:lineRule="exact"/>
        <w:ind w:left="0" w:right="0" w:firstLine="576"/>
        <w:jc w:val="left"/>
      </w:pPr>
      <w:r>
        <w:rPr/>
        <w:t xml:space="preserve">Requires that hospitals and behavioral health agencies that provide voluntary inpatient or residential substance use disorder treatment services or withdrawal management services to patients seeking treatment for opioid use disorder or alcohol use disorder with education regarding pharmacological treatment options. Directs the Addictions, Drug, and Alcohol Institute at the University of Washington to create a patient-shared decision-making tool for use in discussions of medication treatment options for alcohol use disorder.</w:t>
      </w:r>
    </w:p>
    <w:p>
      <w:pPr>
        <w:spacing w:before="0" w:after="0" w:line="408" w:lineRule="exact"/>
        <w:ind w:left="0" w:right="0" w:firstLine="576"/>
        <w:jc w:val="left"/>
      </w:pPr>
      <w:r>
        <w:rPr/>
        <w:t xml:space="preserve">Requires that if a behavioral health provider providing withdrawal management services seeks to discontinue usage or reduce dosage of a medication for a patient, then the withdrawal management provider must engage in individualized, shared decision making with the patient and, with the patient's consent, make a good faith effort to consult the prescribing health care provider.</w:t>
      </w:r>
    </w:p>
    <w:p>
      <w:pPr>
        <w:spacing w:before="0" w:after="0" w:line="408" w:lineRule="exact"/>
        <w:ind w:left="0" w:right="0" w:firstLine="576"/>
        <w:jc w:val="left"/>
      </w:pPr>
      <w:r>
        <w:rPr/>
        <w:t xml:space="preserve">Removes the provision eliminating the limit on the number of times that a credential may be renewed for certain behavioral health professionals practicing in a trainee or associate capacity (restores the limitation on renewals).</w:t>
      </w:r>
    </w:p>
    <w:p>
      <w:pPr>
        <w:spacing w:before="0" w:after="0" w:line="408" w:lineRule="exact"/>
        <w:ind w:left="0" w:right="0" w:firstLine="576"/>
        <w:jc w:val="left"/>
      </w:pPr>
      <w:r>
        <w:rPr/>
        <w:t xml:space="preserve">Directs the HCA to contract with an association that represents designated crisis responders to develop and deliver a training program for social workers who practice in an emergency department with responsibilities related to civil commitments. Requires the training to include instruction on standards and procedures related to the civil commitment of persons with behavioral health conditions and when to summon designated crisis responders. By July 1, 2026, hospitals must ensure that the staff receive the training within three months of hire and every three years.</w:t>
      </w:r>
    </w:p>
    <w:p>
      <w:pPr>
        <w:spacing w:before="0" w:after="0" w:line="408" w:lineRule="exact"/>
        <w:ind w:left="0" w:right="0" w:firstLine="576"/>
        <w:jc w:val="left"/>
      </w:pPr>
      <w:r>
        <w:rPr/>
        <w:t xml:space="preserve">Requires the Public Employees' Benefits Board, private health insurers, and Medicaid managed care organizations to reimburse hospitals that bill for opioid overdose reversal medications and long-acting injectable buprenorphine.</w:t>
      </w:r>
    </w:p>
    <w:p>
      <w:pPr>
        <w:spacing w:before="0" w:after="0" w:line="408" w:lineRule="exact"/>
        <w:ind w:left="0" w:right="0" w:firstLine="576"/>
        <w:jc w:val="left"/>
      </w:pPr>
      <w:r>
        <w:rPr/>
        <w:t xml:space="preserve">Replaces the direction to the HCA to develop standardized clinical documentation requirements for initial and concurrent utilization management review for residential substance use disorder treatment with a work group convened by the HCA to develop recommendations to streamline the requirements and processes with a report due December 1, 2024.</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856ede571e4406" /></Relationships>
</file>