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7d177d37d74039" /></Relationships>
</file>

<file path=word/document.xml><?xml version="1.0" encoding="utf-8"?>
<w:document xmlns:w="http://schemas.openxmlformats.org/wordprocessingml/2006/main">
  <w:body>
    <w:p>
      <w:r>
        <w:rPr>
          <w:b/>
        </w:rPr>
        <w:r>
          <w:rPr/>
          <w:t xml:space="preserve">6194-S2.E</w:t>
        </w:r>
      </w:r>
      <w:r>
        <w:rPr>
          <w:b/>
        </w:rPr>
        <w:t xml:space="preserve"> </w:t>
        <w:t xml:space="preserve">AMH</w:t>
      </w:r>
      <w:r>
        <w:rPr>
          <w:b/>
        </w:rPr>
        <w:t xml:space="preserve"> </w:t>
        <w:r>
          <w:rPr/>
          <w:t xml:space="preserve">FITZ</w:t>
        </w:r>
      </w:r>
      <w:r>
        <w:rPr>
          <w:b/>
        </w:rPr>
        <w:t xml:space="preserve"> </w:t>
        <w:r>
          <w:rPr/>
          <w:t xml:space="preserve">H3508.2</w:t>
        </w:r>
      </w:r>
      <w:r>
        <w:rPr>
          <w:b/>
        </w:rPr>
        <w:t xml:space="preserve"> - NOT FOR FLOOR USE</w:t>
      </w:r>
    </w:p>
    <w:p>
      <w:pPr>
        <w:ind w:left="0" w:right="0" w:firstLine="576"/>
      </w:pPr>
    </w:p>
    <w:p>
      <w:pPr>
        <w:spacing w:before="480" w:after="0" w:line="408" w:lineRule="exact"/>
      </w:pPr>
      <w:r>
        <w:rPr>
          <w:b/>
          <w:u w:val="single"/>
        </w:rPr>
        <w:t xml:space="preserve">E2SSB 6194</w:t>
      </w:r>
      <w:r>
        <w:t xml:space="preserve"> -</w:t>
      </w:r>
      <w:r>
        <w:t xml:space="preserve"> </w:t>
        <w:t xml:space="preserve">H AMD</w:t>
      </w:r>
      <w:r>
        <w:t xml:space="preserve"> </w:t>
      </w:r>
      <w:r>
        <w:rPr>
          <w:b/>
        </w:rPr>
        <w:t xml:space="preserve">1264</w:t>
      </w:r>
    </w:p>
    <w:p>
      <w:pPr>
        <w:spacing w:before="0" w:after="0" w:line="408" w:lineRule="exact"/>
        <w:ind w:left="0" w:right="0" w:firstLine="576"/>
        <w:jc w:val="left"/>
      </w:pPr>
      <w:r>
        <w:rPr/>
        <w:t xml:space="preserve">By Representative Fitzgibbon</w:t>
      </w:r>
    </w:p>
    <w:p>
      <w:pPr>
        <w:jc w:val="right"/>
      </w:pPr>
      <w:r>
        <w:rPr>
          <w:b/>
        </w:rPr>
        <w:t xml:space="preserve">ADOPTED AS AMENDED 03/06/2024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w:t>
      </w:r>
      <w:r>
        <w:rPr>
          <w:u w:val="single"/>
        </w:rPr>
        <w:t xml:space="preserve">legislative commission created in section 17 of this act at the</w:t>
      </w:r>
      <w:r>
        <w:rPr/>
        <w:t xml:space="preserve"> public employment relations commission</w:t>
      </w:r>
      <w:r>
        <w:rPr>
          <w:u w:val="single"/>
        </w:rPr>
        <w:t xml:space="preserve">, until the legislative commission expires on December 31, 2027. After December 31, 2027, "commission" means the public employment relations commission created under RCW 41.58.010(1)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(a) To assist in a confidential capacity, or serve as counsel to, persons who formulate, determine, and effectuate employer policies with regard to labor relations and personnel matters; or (b) who has authorized access to information that contributes to the development of, or relates to the effectuation or review of, the employer's collective bargaining policies, strategies, or process to the extent that such access creates a conflict of interest; or (c) who assists or aids an employee with managerial authority; or (d) who has separate and distinct duties which include handling correspondence relating to labor negotiations and labor contract administration.</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does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legislative employees as part of the employee's regular and usual job duties. Supervision includes directing employees, approving and denying leave, and participating in decisions to hire, transfer, suspend, lay off, recall, promote, discharge, direct, reward, or discipline employees, or to adjust employee grievances, when the exercise of the authority is not of a merely routine nature but requires the exercise of individual judgment, regardless of whether such duties are the employee's primary duties and regardless of whether the employee spends a preponderance of the employee's time exercising such duties. However, "supervisor" does not include a legislative assistant to a legislator of the senate or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The deputy secretary of the senate and the deputy chief clerk of the house of representatives;</w:t>
      </w:r>
    </w:p>
    <w:p>
      <w:pPr>
        <w:spacing w:before="0" w:after="0" w:line="408" w:lineRule="exact"/>
        <w:ind w:left="0" w:right="0" w:firstLine="576"/>
        <w:jc w:val="left"/>
      </w:pPr>
      <w:r>
        <w:rPr/>
        <w:t xml:space="preserve">(d) The senate human resources officer, the human resources director of the house of representatives, and the human resources officers or directors of the legislative support services, legislative service center, and office of the code reviser;</w:t>
      </w:r>
    </w:p>
    <w:p>
      <w:pPr>
        <w:spacing w:before="0" w:after="0" w:line="408" w:lineRule="exact"/>
        <w:ind w:left="0" w:right="0" w:firstLine="576"/>
        <w:jc w:val="left"/>
      </w:pPr>
      <w:r>
        <w:rPr/>
        <w:t xml:space="preserve">(e) The senate director of accounting and the director of accounting for the house of representatives, and the directors of accounting for the legislative support services, legislative service center, and office of the code reviser;</w:t>
      </w:r>
    </w:p>
    <w:p>
      <w:pPr>
        <w:spacing w:before="0" w:after="0" w:line="408" w:lineRule="exact"/>
        <w:ind w:left="0" w:right="0" w:firstLine="576"/>
        <w:jc w:val="left"/>
      </w:pPr>
      <w:r>
        <w:rPr/>
        <w:t xml:space="preserve">(f) Caucus chiefs of staff and caucus deputy chiefs of staff;</w:t>
      </w:r>
    </w:p>
    <w:p>
      <w:pPr>
        <w:spacing w:before="0" w:after="0" w:line="408" w:lineRule="exact"/>
        <w:ind w:left="0" w:right="0" w:firstLine="576"/>
        <w:jc w:val="left"/>
      </w:pPr>
      <w:r>
        <w:rPr/>
        <w:t xml:space="preserve">(g) The speaker's attorney, house counsel, and leadership counsel to the minority caucus of the house of representatives;</w:t>
      </w:r>
    </w:p>
    <w:p>
      <w:pPr>
        <w:spacing w:before="0" w:after="0" w:line="408" w:lineRule="exact"/>
        <w:ind w:left="0" w:right="0" w:firstLine="576"/>
        <w:jc w:val="left"/>
      </w:pPr>
      <w:r>
        <w:rPr/>
        <w:t xml:space="preserve">(h) The counsels for the senate that provide direct legal advice to the administration of the senate; and</w:t>
      </w:r>
    </w:p>
    <w:p>
      <w:pPr>
        <w:spacing w:before="0" w:after="0" w:line="408" w:lineRule="exact"/>
        <w:ind w:left="0" w:right="0" w:firstLine="576"/>
        <w:jc w:val="left"/>
      </w:pPr>
      <w:r>
        <w:rPr/>
        <w:t xml:space="preserve">(i) Any employee who provides direct administrative support to the office of the secretary of the senate or chief clerk of the house of representatives, or who conducts accounting, payroll, labor management, collective bargaining, or human resources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(b)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(c) Modify any matter relating to legislative calendars, schedules, and deadlines of the legislature;</w:t>
      </w:r>
    </w:p>
    <w:p>
      <w:pPr>
        <w:spacing w:before="0" w:after="0" w:line="408" w:lineRule="exact"/>
        <w:ind w:left="0" w:right="0" w:firstLine="576"/>
        <w:jc w:val="left"/>
      </w:pPr>
      <w:r>
        <w:rPr/>
        <w:t xml:space="preserve">(d) Modify laws, rules, policies, or procedures regarding ethics or conflicts of interest; or</w:t>
      </w:r>
    </w:p>
    <w:p>
      <w:pPr>
        <w:spacing w:before="0" w:after="0" w:line="408" w:lineRule="exact"/>
        <w:ind w:left="0" w:right="0" w:firstLine="576"/>
        <w:jc w:val="left"/>
      </w:pPr>
      <w:r>
        <w:rPr/>
        <w:t xml:space="preserve">(e) Require the legislature to reinstate an employee.</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(4)(a) If an employee organization has been certified as the exclusive bargaining representative of the employees of multiple bargaining units, the employee organization may act for and negotiate a master collective bargaining agreement that includes within the coverage of the agreement all covered employees in the bargaining units. </w:t>
      </w:r>
    </w:p>
    <w:p>
      <w:pPr>
        <w:spacing w:before="0" w:after="0" w:line="408" w:lineRule="exact"/>
        <w:ind w:left="0" w:right="0" w:firstLine="576"/>
        <w:jc w:val="left"/>
      </w:pPr>
      <w:r>
        <w:rPr>
          <w:u w:val="single"/>
        </w:rPr>
        <w:t xml:space="preserve">(b) If a master collective bargaining agreement is in effect for the newly certified exclusive bargaining representative, it applies to the bargaining unit for which the new certification has been issued. Nothing in this subsection (4)(b)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(c) Both partisan and nonpartisan employees;</w:t>
      </w:r>
    </w:p>
    <w:p>
      <w:pPr>
        <w:spacing w:before="0" w:after="0" w:line="408" w:lineRule="exact"/>
        <w:ind w:left="0" w:right="0" w:firstLine="576"/>
        <w:jc w:val="left"/>
      </w:pPr>
      <w:r>
        <w:rPr/>
        <w:t xml:space="preserve">(d) Employees of the majority party caucus and the minority party caucus, unless a majority of the employees of each caucus indicate by vote that they desire to be included together in the same unit; or</w:t>
      </w:r>
    </w:p>
    <w:p>
      <w:pPr>
        <w:spacing w:before="0" w:after="0" w:line="408" w:lineRule="exact"/>
        <w:ind w:left="0" w:right="0" w:firstLine="576"/>
        <w:jc w:val="left"/>
      </w:pPr>
      <w:r>
        <w:rPr/>
        <w:t xml:space="preserve">(e) Employees of the legislative service center, office of legislative support services, and the office of the code reviser, in any combination with each other or in any combination with employees of the house of representatives or employees of the senate.</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is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fails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member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 Employees hold their positions at the employer's pleasure. However, the discipline of employees is subject to any collective bargaining agreement entered into under this chapter.</w:t>
      </w:r>
    </w:p>
    <w:p>
      <w:pPr>
        <w:spacing w:before="0" w:after="0" w:line="408" w:lineRule="exact"/>
        <w:ind w:left="0" w:right="0" w:firstLine="576"/>
        <w:jc w:val="left"/>
      </w:pPr>
      <w:r>
        <w:rPr>
          <w:u w:val="single"/>
        </w:rPr>
        <w:t xml:space="preserve">(3)</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hours of work during legislative session </w:t>
      </w:r>
      <w:r>
        <w:t>((</w:t>
      </w:r>
      <w:r>
        <w:rPr>
          <w:strike/>
        </w:rPr>
        <w:t xml:space="preserve">and the cutoff calendar for a legislative session</w:t>
      </w:r>
      <w:r>
        <w:t>))</w:t>
      </w:r>
      <w:r>
        <w:rPr/>
        <w:t xml:space="preserve"> </w:t>
      </w:r>
      <w:r>
        <w:rPr>
          <w:u w:val="single"/>
        </w:rPr>
        <w:t xml:space="preserve">and committee assembly days, and the hours of work during the 60 calendar days before the first day of legislative session and during the 20 calendar days after the last day of legislative session. This subsection (3)(e) does not prohibit bargaining over hours of work during any other period and bargaining over compensation for hours of work in excess of a 40-hour workweek, except that bargaining over hours of work during periods not otherwise prohibited and compensation for hours worked in excess of a 40-hour workweek may only occur for agreements that take effect after July 1, 2027</w:t>
      </w:r>
      <w:r>
        <w:rPr/>
        <w:t xml:space="preserve">;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cutoff calendar for a legislative session;</w:t>
      </w:r>
    </w:p>
    <w:p>
      <w:pPr>
        <w:spacing w:before="0" w:after="0" w:line="408" w:lineRule="exact"/>
        <w:ind w:left="0" w:right="0" w:firstLine="576"/>
        <w:jc w:val="left"/>
      </w:pPr>
      <w:r>
        <w:rPr>
          <w:u w:val="single"/>
        </w:rPr>
        <w:t xml:space="preserve">(g)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(h) The right to take whatever actions are deemed necessary to carry out the mission of the legislature and its agencies during emergencies; and</w:t>
      </w:r>
    </w:p>
    <w:p>
      <w:pPr>
        <w:spacing w:before="0" w:after="0" w:line="408" w:lineRule="exact"/>
        <w:ind w:left="0" w:right="0" w:firstLine="576"/>
        <w:jc w:val="left"/>
      </w:pPr>
      <w:r>
        <w:rPr>
          <w:u w:val="single"/>
        </w:rPr>
        <w:t xml:space="preserve">(i)</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010</w:t>
      </w:r>
      <w:r>
        <w:rPr/>
        <w:t xml:space="preserve"> and 2012 c 117 s 89 are each amended to read as follows:</w:t>
      </w:r>
    </w:p>
    <w:p>
      <w:pPr>
        <w:spacing w:before="0" w:after="0" w:line="408" w:lineRule="exact"/>
        <w:ind w:left="0" w:right="0" w:firstLine="576"/>
        <w:jc w:val="left"/>
      </w:pPr>
      <w:r>
        <w:rPr/>
        <w:t xml:space="preserve">(1) There is hereby created the public employment relations commission (hereafter called the "commission") to administer the provisions of this chapter. </w:t>
      </w:r>
      <w:r>
        <w:t>((</w:t>
      </w:r>
      <w:r>
        <w:rPr>
          <w:strike/>
        </w:rPr>
        <w:t xml:space="preserve">The</w:t>
      </w:r>
      <w:r>
        <w:t>))</w:t>
      </w:r>
      <w:r>
        <w:rPr/>
        <w:t xml:space="preserve"> </w:t>
      </w:r>
      <w:r>
        <w:rPr>
          <w:u w:val="single"/>
        </w:rPr>
        <w:t xml:space="preserve">Notwithstanding section 17 of this act, the</w:t>
      </w:r>
      <w:r>
        <w:rPr/>
        <w:t xml:space="preserve"> commission shall consist of three members who shall be citizens appointed by the governor by and with the advice and consent of the senate. One of the original members shall be appointed for a term of three years, one for a term of four years, and one for a term of five years. Their successors shall be appointed for terms of five years each, except that any person chosen to fill a vacancy shall be appointed only for the unexpired term of the member whom he or she succeeds. Commission members shall be eligible for reappointment. The governor shall designate one member to serve as chair of the commission. Any member of the commission may be removed by the governor, upon notice and hearing, for neglect of duty or malfeasance in office, but for no other cause. Commission members shall not be eligible for state retirement under chapter 41.40 RCW by virtue of their service on the commission.</w:t>
      </w:r>
    </w:p>
    <w:p>
      <w:pPr>
        <w:spacing w:before="0" w:after="0" w:line="408" w:lineRule="exact"/>
        <w:ind w:left="0" w:right="0" w:firstLine="576"/>
        <w:jc w:val="left"/>
      </w:pPr>
      <w:r>
        <w:rPr/>
        <w:t xml:space="preserve">(2) In making citizen member appointments initially, and subsequently thereafter, the governor shall be cognizant of the desirability of appointing persons knowledgeable in the area of labor relations in the state.</w:t>
      </w:r>
    </w:p>
    <w:p>
      <w:pPr>
        <w:spacing w:before="0" w:after="0" w:line="408" w:lineRule="exact"/>
        <w:ind w:left="0" w:right="0" w:firstLine="576"/>
        <w:jc w:val="left"/>
      </w:pPr>
      <w:r>
        <w:rPr/>
        <w:t xml:space="preserve">(3) A vacancy in the commission shall not impair the right of the remaining members to exercise all of the powers of the commission, and two members of the commission shall, at all times, constitute a quorum of the commission.</w:t>
      </w:r>
    </w:p>
    <w:p>
      <w:pPr>
        <w:spacing w:before="0" w:after="0" w:line="408" w:lineRule="exact"/>
        <w:ind w:left="0" w:right="0" w:firstLine="576"/>
        <w:jc w:val="left"/>
      </w:pPr>
      <w:r>
        <w:rPr/>
        <w:t xml:space="preserve">(4) The commission shall at the close of each fiscal year make a report in writing to the legislature and to the governor stating the cases it has heard, the decisions it has rendered, the names, salaries, and duties of all employees and officers in the employ or under the supervision of the commission, and an account of all moneys it has disbursed.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(1)(a) There is established a legislative commission (hereafter called "the legislative commission") exclusively for the purpose of certification of bargaining representatives, adjusting and settling complaints, grievances, and disputes arising out of employer-employee relations, and otherwise carrying out the duties required of the commission under chapter 44.90 RCW.</w:t>
      </w:r>
    </w:p>
    <w:p>
      <w:pPr>
        <w:spacing w:before="0" w:after="0" w:line="408" w:lineRule="exact"/>
        <w:ind w:left="0" w:right="0" w:firstLine="576"/>
        <w:jc w:val="left"/>
      </w:pPr>
      <w:r>
        <w:rPr/>
        <w:t xml:space="preserve">(b) The legislative commission shall consist of three members who shall be appointed as follows:</w:t>
      </w:r>
    </w:p>
    <w:p>
      <w:pPr>
        <w:spacing w:before="0" w:after="0" w:line="408" w:lineRule="exact"/>
        <w:ind w:left="0" w:right="0" w:firstLine="576"/>
        <w:jc w:val="left"/>
      </w:pPr>
      <w:r>
        <w:rPr/>
        <w:t xml:space="preserve">(i) One member shall be appointed by the speaker of the house of representatives;</w:t>
      </w:r>
    </w:p>
    <w:p>
      <w:pPr>
        <w:spacing w:before="0" w:after="0" w:line="408" w:lineRule="exact"/>
        <w:ind w:left="0" w:right="0" w:firstLine="576"/>
        <w:jc w:val="left"/>
      </w:pPr>
      <w:r>
        <w:rPr/>
        <w:t xml:space="preserve">(ii) One member shall be appointed by the president of the senate;</w:t>
      </w:r>
    </w:p>
    <w:p>
      <w:pPr>
        <w:spacing w:before="0" w:after="0" w:line="408" w:lineRule="exact"/>
        <w:ind w:left="0" w:right="0" w:firstLine="576"/>
        <w:jc w:val="left"/>
      </w:pPr>
      <w:r>
        <w:rPr/>
        <w:t xml:space="preserve">(iii) By mutual consent, the two appointed members shall appoint the third member who shall be the chair of the legislative commission.</w:t>
      </w:r>
    </w:p>
    <w:p>
      <w:pPr>
        <w:spacing w:before="0" w:after="0" w:line="408" w:lineRule="exact"/>
        <w:ind w:left="0" w:right="0" w:firstLine="576"/>
        <w:jc w:val="left"/>
      </w:pPr>
      <w:r>
        <w:rPr/>
        <w:t xml:space="preserve">(c) All appointments must be made by September 30, 2024. The members of the legislative commission, and any person appointed to fill a vacancy, are appointed for the entire term until the legislative commission expires under subsection (9) of this section.</w:t>
      </w:r>
    </w:p>
    <w:p>
      <w:pPr>
        <w:spacing w:before="0" w:after="0" w:line="408" w:lineRule="exact"/>
        <w:ind w:left="0" w:right="0" w:firstLine="576"/>
        <w:jc w:val="left"/>
      </w:pPr>
      <w:r>
        <w:rPr/>
        <w:t xml:space="preserve">(d) Until all the members of the legislative commission are appointed, the duties required of the legislative commission under chapter 44.90 RCW shall be carried out by the commission created under RCW 41.58.010(1).</w:t>
      </w:r>
    </w:p>
    <w:p>
      <w:pPr>
        <w:spacing w:before="0" w:after="0" w:line="408" w:lineRule="exact"/>
        <w:ind w:left="0" w:right="0" w:firstLine="576"/>
        <w:jc w:val="left"/>
      </w:pPr>
      <w:r>
        <w:rPr/>
        <w:t xml:space="preserve">(2) The commission may delegate to the executive director authority with respect to, but not limited to, representation proceedings, unfair labor practice proceedings, mediation, and, if applicable, arbitration of disputes concerning the interpretation or application of a collective bargaining agreement. Such delegation shall not eliminate a party's right of appeal to the legislative commission. </w:t>
      </w:r>
    </w:p>
    <w:p>
      <w:pPr>
        <w:spacing w:before="0" w:after="0" w:line="408" w:lineRule="exact"/>
        <w:ind w:left="0" w:right="0" w:firstLine="576"/>
        <w:jc w:val="left"/>
      </w:pPr>
      <w:r>
        <w:rPr/>
        <w:t xml:space="preserve">(3) Unless specifically provided, the legislative commission shall not be considered part of the commission created under RCW 41.58.010(1). The powers and duties granted in this chapter to the commission created under RCW 41.58.010(1) do not apply to the legislative commission, unless specifically provided.</w:t>
      </w:r>
    </w:p>
    <w:p>
      <w:pPr>
        <w:spacing w:before="0" w:after="0" w:line="408" w:lineRule="exact"/>
        <w:ind w:left="0" w:right="0" w:firstLine="576"/>
        <w:jc w:val="left"/>
      </w:pPr>
      <w:r>
        <w:rPr/>
        <w:t xml:space="preserve">(4) A member of the legislative commission may be removed by the speaker of the house of representatives and the president of the senate acting jointly, upon notice and hearing, for neglect of duty or malfeasance in office, but for no other cause.</w:t>
      </w:r>
    </w:p>
    <w:p>
      <w:pPr>
        <w:spacing w:before="0" w:after="0" w:line="408" w:lineRule="exact"/>
        <w:ind w:left="0" w:right="0" w:firstLine="576"/>
        <w:jc w:val="left"/>
      </w:pPr>
      <w:r>
        <w:rPr/>
        <w:t xml:space="preserve">(5) In making their appointments, the speaker of the house of representatives and the president of the senate shall be cognizant of the desirability of appointing a person who is knowledgeable in the area of labor relations and of the legislature. </w:t>
      </w:r>
    </w:p>
    <w:p>
      <w:pPr>
        <w:spacing w:before="0" w:after="0" w:line="408" w:lineRule="exact"/>
        <w:ind w:left="0" w:right="0" w:firstLine="576"/>
        <w:jc w:val="left"/>
      </w:pPr>
      <w:r>
        <w:rPr/>
        <w:t xml:space="preserve">(6) Members of the legislative commission are not eligible for state retirement under chapter 41.40 RCW by virtue of the member's service as a commissioner.</w:t>
      </w:r>
    </w:p>
    <w:p>
      <w:pPr>
        <w:spacing w:before="0" w:after="0" w:line="408" w:lineRule="exact"/>
        <w:ind w:left="0" w:right="0" w:firstLine="576"/>
        <w:jc w:val="left"/>
      </w:pPr>
      <w:r>
        <w:rPr/>
        <w:t xml:space="preserve">(7) The compensation and travel reimbursement provision under RCW 41.58.015(1) shall apply to members of the legislative commission.</w:t>
      </w:r>
    </w:p>
    <w:p>
      <w:pPr>
        <w:spacing w:before="0" w:after="0" w:line="408" w:lineRule="exact"/>
        <w:ind w:left="0" w:right="0" w:firstLine="576"/>
        <w:jc w:val="left"/>
      </w:pPr>
      <w:r>
        <w:rPr/>
        <w:t xml:space="preserve">(8) The legislative commission shall at the close of each fiscal year make a report in writing to the legislature stating the cases it has heard and decisions it has rendered.</w:t>
      </w:r>
    </w:p>
    <w:p>
      <w:pPr>
        <w:spacing w:before="0" w:after="0" w:line="408" w:lineRule="exact"/>
        <w:ind w:left="0" w:right="0" w:firstLine="576"/>
        <w:jc w:val="left"/>
      </w:pPr>
      <w:r>
        <w:rPr/>
        <w:t xml:space="preserve">(9)(a) The legislative commission expires December 31, 2027.</w:t>
      </w:r>
    </w:p>
    <w:p>
      <w:pPr>
        <w:spacing w:before="0" w:after="0" w:line="408" w:lineRule="exact"/>
        <w:ind w:left="0" w:right="0" w:firstLine="576"/>
        <w:jc w:val="left"/>
      </w:pPr>
      <w:r>
        <w:rPr/>
        <w:t xml:space="preserve">(b) After December 31, 2027, the duties required of the legislative commission under chapter 44.90 RCW shall be carried out by the commission created under RCW 41.58.010(1).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015</w:t>
      </w:r>
      <w:r>
        <w:rPr/>
        <w:t xml:space="preserve"> and 1984 c 287 s 71 are each amended to read as follows:</w:t>
      </w:r>
    </w:p>
    <w:p>
      <w:pPr>
        <w:spacing w:before="0" w:after="0" w:line="408" w:lineRule="exact"/>
        <w:ind w:left="0" w:right="0" w:firstLine="576"/>
        <w:jc w:val="left"/>
      </w:pPr>
      <w:r>
        <w:rPr/>
        <w:t xml:space="preserve">(1) Each member of the commission shall be compensated in accordance with RCW 43.03.250. Members of the commission shall also be reimbursed for travel expenses incurred in the discharge of their official duties on the same basis as is provided in RCW 43.03.050 and 43.03.060.</w:t>
      </w:r>
    </w:p>
    <w:p>
      <w:pPr>
        <w:spacing w:before="0" w:after="0" w:line="408" w:lineRule="exact"/>
        <w:ind w:left="0" w:right="0" w:firstLine="576"/>
        <w:jc w:val="left"/>
      </w:pPr>
      <w:r>
        <w:rPr/>
        <w:t xml:space="preserve">(2) The commission shall appoint an executive director whose annual salary shall be determined under the provisions of RCW 43.03.028. The executive director shall perform such duties and have such powers as the commission shall prescribe in order to implement and enforce the provisions of this chapter. In addition to the performance of administrative duties, the commission may delegate to the executive director authority with respect to, but not limited to, representation proceedings, unfair labor practice proceedings, mediation of labor disputes, arbitration of disputes concerning the interpretation or application of a collective bargaining agreement, and, in certain cases, fact-finding or arbitration of disputes concerning the terms of a collective bargaining agreement. Such delegation shall not eliminate a party's right of appeal to the commission. The executive director, with such assistance as may be provided by the attorney general and such additional legal assistance consistent with chapter 43.10 RCW, shall have authority on behalf of the commission, when necessary to carry out or enforce any action or decision of the commission, to petition any court of competent jurisdiction for an order requiring compliance with the action or decision.</w:t>
      </w:r>
    </w:p>
    <w:p>
      <w:pPr>
        <w:spacing w:before="0" w:after="0" w:line="408" w:lineRule="exact"/>
        <w:ind w:left="0" w:right="0" w:firstLine="576"/>
        <w:jc w:val="left"/>
      </w:pPr>
      <w:r>
        <w:rPr/>
        <w:t xml:space="preserve">(3)</w:t>
      </w:r>
      <w:r>
        <w:rPr>
          <w:u w:val="single"/>
        </w:rPr>
        <w:t xml:space="preserve">(a)</w:t>
      </w:r>
      <w:r>
        <w:rPr/>
        <w:t xml:space="preserve"> The commission shall employ such employees as it may from time to time find necessary for the proper performance of its duties, consistent with the provisions of this chapter.</w:t>
      </w:r>
    </w:p>
    <w:p>
      <w:pPr>
        <w:spacing w:before="0" w:after="0" w:line="408" w:lineRule="exact"/>
        <w:ind w:left="0" w:right="0" w:firstLine="576"/>
        <w:jc w:val="left"/>
      </w:pPr>
      <w:r>
        <w:rPr>
          <w:u w:val="single"/>
        </w:rPr>
        <w:t xml:space="preserve">(b) The employees of the commission shall also provide staff support to the legislative commission in carrying out the legislative commission's duties under chapter 44.90 RCW until the legislative commission expires on December 31, 2027, under section 17 of this act.</w:t>
      </w:r>
    </w:p>
    <w:p>
      <w:pPr>
        <w:spacing w:before="0" w:after="0" w:line="408" w:lineRule="exact"/>
        <w:ind w:left="0" w:right="0" w:firstLine="576"/>
        <w:jc w:val="left"/>
      </w:pPr>
      <w:r>
        <w:rPr/>
        <w:t xml:space="preserve">(4) The payment of all of the expenses of the commission, including travel expenses incurred by the members or employees of the commission under its orders, shall be subject to the provisions of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following activities conducted by or on behalf of legislative employees related to collective bargaining under this chapter are exempt from the restrictions contained in RCW 42.52.020 and 42.52.160:</w:t>
      </w:r>
    </w:p>
    <w:p>
      <w:pPr>
        <w:spacing w:before="0" w:after="0" w:line="408" w:lineRule="exact"/>
        <w:ind w:left="0" w:right="0" w:firstLine="576"/>
        <w:jc w:val="left"/>
      </w:pPr>
      <w:r>
        <w:rPr/>
        <w:t xml:space="preserve">(a) Using paid time and public resources by an employee to negotiate or administer a collective bargaining agreement under this chapter when the employee is assigned to negotiate or administer the collective bargaining agreement and the use of paid time and public resources does not include state purchased supplies or equipment, does not interfere with or distract from the conduct of state business, and is consistent with the employer's policy on the use of paid time;</w:t>
      </w:r>
    </w:p>
    <w:p>
      <w:pPr>
        <w:spacing w:before="0" w:after="0" w:line="408" w:lineRule="exact"/>
        <w:ind w:left="0" w:right="0" w:firstLine="576"/>
        <w:jc w:val="left"/>
      </w:pPr>
      <w:r>
        <w:rPr/>
        <w:t xml:space="preserve">(b) Lobbying conducted by an employee organization, lobbyist, association, or third party on behalf of legislative employees concerning legislation that directly impacts legislative workplace conditions;</w:t>
      </w:r>
    </w:p>
    <w:p>
      <w:pPr>
        <w:spacing w:before="0" w:after="0" w:line="408" w:lineRule="exact"/>
        <w:ind w:left="0" w:right="0" w:firstLine="576"/>
        <w:jc w:val="left"/>
      </w:pPr>
      <w:r>
        <w:rPr/>
        <w:t xml:space="preserve">(c) Communication with a prospective employee organization during nonwork hours and without the use of public resources; or</w:t>
      </w:r>
    </w:p>
    <w:p>
      <w:pPr>
        <w:spacing w:before="0" w:after="0" w:line="408" w:lineRule="exact"/>
        <w:ind w:left="0" w:right="0" w:firstLine="576"/>
        <w:jc w:val="left"/>
      </w:pPr>
      <w:r>
        <w:rPr/>
        <w:t xml:space="preserve">(d) Conducting the day-to-day work of organizing and representing legislative employees in the workplace while serving in a legislative employee organization leadership position.</w:t>
      </w:r>
    </w:p>
    <w:p>
      <w:pPr>
        <w:spacing w:before="0" w:after="0" w:line="408" w:lineRule="exact"/>
        <w:ind w:left="0" w:right="0" w:firstLine="576"/>
        <w:jc w:val="left"/>
      </w:pPr>
      <w:r>
        <w:rPr/>
        <w:t xml:space="preserve">(2)(a) Nothing in this section affects the application of the prohibition against the use of special privileges under RCW 42.52.070, confidentiality requirements under RCW 42.52.050, or other applicable provisions of chapter 42.52 RCW to legislative employees.</w:t>
      </w:r>
    </w:p>
    <w:p>
      <w:pPr>
        <w:spacing w:before="0" w:after="0" w:line="408" w:lineRule="exact"/>
        <w:ind w:left="0" w:right="0" w:firstLine="576"/>
        <w:jc w:val="left"/>
      </w:pPr>
      <w:r>
        <w:rPr/>
        <w:t xml:space="preserve">(b) Nothing in this section permits any direct lobbying by a legislative employee.</w:t>
      </w:r>
    </w:p>
    <w:p>
      <w:pPr>
        <w:spacing w:before="0" w:after="0" w:line="408" w:lineRule="exact"/>
        <w:ind w:left="0" w:right="0" w:firstLine="576"/>
        <w:jc w:val="left"/>
      </w:pPr>
      <w:r>
        <w:rPr/>
        <w:t xml:space="preserve">(3) As used in this section, "lobby" and "lobbyist" have the meanings provided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020</w:t>
      </w:r>
      <w:r>
        <w:rPr/>
        <w:t xml:space="preserve"> and 1996 c 213 s 2 are each amended to read as follows:</w:t>
      </w:r>
    </w:p>
    <w:p>
      <w:pPr>
        <w:spacing w:before="0" w:after="0" w:line="408" w:lineRule="exact"/>
        <w:ind w:left="0" w:right="0" w:firstLine="576"/>
        <w:jc w:val="left"/>
      </w:pPr>
      <w:r>
        <w:rPr>
          <w:u w:val="single"/>
        </w:rPr>
        <w:t xml:space="preserve">(1)</w:t>
      </w:r>
      <w:r>
        <w:rPr/>
        <w:t xml:space="preserve"> No state officer or state employee may have an interest, financial or otherwise, direct or indirect, or engage in a business or transaction or professional activity, or incur an obligation of any nature, that is in conflict with the proper discharge of the state officer's or state employee's official duties.</w:t>
      </w:r>
    </w:p>
    <w:p>
      <w:pPr>
        <w:spacing w:before="0" w:after="0" w:line="408" w:lineRule="exact"/>
        <w:ind w:left="0" w:right="0" w:firstLine="576"/>
        <w:jc w:val="left"/>
      </w:pPr>
      <w:r>
        <w:rPr>
          <w:u w:val="single"/>
        </w:rPr>
        <w:t xml:space="preserve">(2) This section does not apply to activities conducted by legislative employees authorized under section 19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2023 c 91 s 3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or 42.52.822.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0" w:after="0" w:line="408" w:lineRule="exact"/>
        <w:ind w:left="0" w:right="0" w:firstLine="576"/>
        <w:jc w:val="left"/>
      </w:pPr>
      <w:r>
        <w:rPr>
          <w:u w:val="single"/>
        </w:rPr>
        <w:t xml:space="preserve">(5) This section does not apply to activities conducted by legislative employees authorized under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Specifies that the collective bargaining statutes do not apply to: The Deputy Secretary of the Senate and Deputy Chief Clerk of the House; the Human Resources Officers and Directors of the Senate, House, LSS, LSC, and CRO; the Directors of Accounting for the House, Senate, LSS, LSC, and CRO; and any employee who provides direct administrative support to the offices of the Secretary of the Senate or Chief Clerk of the House or who conducts accounting, payroll, labor management, collective bargaining, or human resources activities.</w:t>
      </w:r>
    </w:p>
    <w:p>
      <w:pPr>
        <w:spacing w:before="0" w:after="0" w:line="408" w:lineRule="exact"/>
        <w:ind w:left="0" w:right="0" w:firstLine="576"/>
        <w:jc w:val="left"/>
      </w:pPr>
      <w:r>
        <w:rPr/>
        <w:t xml:space="preserve">• Amends the definition of "confidential employee" to, among other things, include employees who have separate and distinct duties which include handling correspondence relating to labor negotiations and labor contract administration.</w:t>
      </w:r>
    </w:p>
    <w:p>
      <w:pPr>
        <w:spacing w:before="0" w:after="0" w:line="408" w:lineRule="exact"/>
        <w:ind w:left="0" w:right="0" w:firstLine="576"/>
        <w:jc w:val="left"/>
      </w:pPr>
      <w:r>
        <w:rPr/>
        <w:t xml:space="preserve">• Amends the definition of "supervisor" to, among other things, provide that certain specified activities are "supervision" regardless of whether they are the employee's primary duties or whether the employee spends a preponderance of the employee's time exercising such duties. Specifies that "supervisor" does not include legislative assistants.</w:t>
      </w:r>
    </w:p>
    <w:p>
      <w:pPr>
        <w:spacing w:before="0" w:after="0" w:line="408" w:lineRule="exact"/>
        <w:ind w:left="0" w:right="0" w:firstLine="576"/>
        <w:jc w:val="left"/>
      </w:pPr>
      <w:r>
        <w:rPr/>
        <w:t xml:space="preserve">• Specifies that employees hold their positions at the employer's pleasure, but the discipline of employees is subject to any collective bargaining agreement.</w:t>
      </w:r>
    </w:p>
    <w:p>
      <w:pPr>
        <w:spacing w:before="0" w:after="0" w:line="408" w:lineRule="exact"/>
        <w:ind w:left="0" w:right="0" w:firstLine="576"/>
        <w:jc w:val="left"/>
      </w:pPr>
      <w:r>
        <w:rPr/>
        <w:t xml:space="preserve">• Prohibits bargaining over hours of work during committee assembly days, during the 60 calendar days before session, and during the 20 calendar days after session.</w:t>
      </w:r>
    </w:p>
    <w:p>
      <w:pPr>
        <w:spacing w:before="0" w:after="0" w:line="408" w:lineRule="exact"/>
        <w:ind w:left="0" w:right="0" w:firstLine="576"/>
        <w:jc w:val="left"/>
      </w:pPr>
      <w:r>
        <w:rPr/>
        <w:t xml:space="preserve">• Specifies that bargaining over hours of work that is not otherwise prohibited may occur only for agreements taking effect after July 1, 2027.</w:t>
      </w:r>
    </w:p>
    <w:p>
      <w:pPr>
        <w:spacing w:before="0" w:after="0" w:line="408" w:lineRule="exact"/>
        <w:ind w:left="0" w:right="0" w:firstLine="576"/>
        <w:jc w:val="left"/>
      </w:pPr>
      <w:r>
        <w:rPr/>
        <w:t xml:space="preserve">• Prohibits bargaining units consisting of: (1) Partisan and nonpartisan staff; (2) LSC, LSS, and CRO staff in combination with each other or with House or Senate staff; and (3) the majority and minority caucus staff unless a majority of employees in each caucus vote to be in a combined unit.</w:t>
      </w:r>
    </w:p>
    <w:p>
      <w:pPr>
        <w:spacing w:before="0" w:after="0" w:line="408" w:lineRule="exact"/>
        <w:ind w:left="0" w:right="0" w:firstLine="576"/>
        <w:jc w:val="left"/>
      </w:pPr>
      <w:r>
        <w:rPr/>
        <w:t xml:space="preserve">• Amends the provision exempting the use of paid time and public resources for negotiating and administering a CBA from certain provisions of the Ethics Act to specify that such activities are exempt when the employee is assigned to negotiate or administer a CBA under the chapter and the use does not include state-purchased supplies or equipment, does not interfere with state business, and is consistent with the employer's policy on use of paid time.</w:t>
      </w:r>
    </w:p>
    <w:p>
      <w:pPr>
        <w:spacing w:before="0" w:after="0" w:line="408" w:lineRule="exact"/>
        <w:ind w:left="0" w:right="0" w:firstLine="576"/>
        <w:jc w:val="left"/>
      </w:pPr>
      <w:r>
        <w:rPr/>
        <w:t xml:space="preserve">• Creates a temporary three-member legislative commission within the PERC. Requires appointments to be made by September 30, 2024, and expires the legislative commission on December 31, 2027.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72720b780b4a61" /></Relationships>
</file>