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B14E5" w14:paraId="7AAEDC6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37A7C">
            <w:t>5599-S.E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37A7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37A7C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37A7C">
            <w:t>WICM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37A7C">
            <w:t>599</w:t>
          </w:r>
        </w:sdtContent>
      </w:sdt>
    </w:p>
    <w:p w:rsidR="00DF5D0E" w:rsidP="00B73E0A" w:rsidRDefault="00AA1230" w14:paraId="2149D84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B14E5" w14:paraId="28FAB74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37A7C">
            <w:rPr>
              <w:b/>
              <w:u w:val="single"/>
            </w:rPr>
            <w:t>ESSB 5599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37A7C">
            <w:t>H AMD TO HSEL COMM AMD (H-1742.1/23)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702</w:t>
          </w:r>
        </w:sdtContent>
      </w:sdt>
    </w:p>
    <w:p w:rsidR="00DF5D0E" w:rsidP="00605C39" w:rsidRDefault="00DB14E5" w14:paraId="3556852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37A7C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37A7C" w14:paraId="533DDE0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04/12/2023</w:t>
          </w:r>
        </w:p>
      </w:sdtContent>
    </w:sdt>
    <w:p w:rsidRPr="00A37A7C" w:rsidR="00DF5D0E" w:rsidP="00F04ED1" w:rsidRDefault="00DE256E" w14:paraId="388F12F4" w14:textId="636F30EA">
      <w:pPr>
        <w:pStyle w:val="Page"/>
      </w:pPr>
      <w:bookmarkStart w:name="StartOfAmendmentBody" w:id="0"/>
      <w:bookmarkEnd w:id="0"/>
      <w:permStart w:edGrp="everyone" w:id="721898501"/>
      <w:r>
        <w:tab/>
      </w:r>
      <w:r w:rsidR="00A37A7C">
        <w:t xml:space="preserve">On page </w:t>
      </w:r>
      <w:r w:rsidR="00F04ED1">
        <w:t>2, line 33 of the striking amendment, after "</w:t>
      </w:r>
      <w:r w:rsidRPr="00F04ED1" w:rsidR="00F04ED1">
        <w:rPr>
          <w:u w:val="single"/>
        </w:rPr>
        <w:t>services</w:t>
      </w:r>
      <w:r w:rsidR="00F04ED1">
        <w:t>" insert "</w:t>
      </w:r>
      <w:r w:rsidRPr="00F04ED1" w:rsidR="00F04ED1">
        <w:rPr>
          <w:u w:val="single"/>
        </w:rPr>
        <w:t>and the parent has provided permission for the shelter or organization not to notify the parent</w:t>
      </w:r>
      <w:r w:rsidR="00F04ED1">
        <w:t>"</w:t>
      </w:r>
    </w:p>
    <w:permEnd w:id="721898501"/>
    <w:p w:rsidR="00ED2EEB" w:rsidP="00A37A7C" w:rsidRDefault="00ED2EEB" w14:paraId="63D6E1D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22222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19DE95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37A7C" w:rsidRDefault="00D659AC" w14:paraId="45A2248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F04ED1" w:rsidR="001B4E53" w:rsidP="00F04ED1" w:rsidRDefault="0096303F" w14:paraId="48871783" w14:textId="6D920252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u w:val="single"/>
                  </w:rPr>
                </w:pPr>
                <w:r w:rsidRPr="0096303F">
                  <w:tab/>
                </w:r>
                <w:r w:rsidRPr="00F04ED1" w:rsidR="00F04ED1">
                  <w:rPr>
                    <w:u w:val="single"/>
                  </w:rPr>
                  <w:t>EFFECT:</w:t>
                </w:r>
                <w:r w:rsidRPr="00F04ED1" w:rsidR="00F04ED1">
                  <w:t xml:space="preserve"> </w:t>
                </w:r>
                <w:r w:rsidR="00F04ED1">
                  <w:t>Modifies the definition of "compelling reasons" for a youth shelter or other organization to notify the Department of Children, Youth, and Families instead of a parent of the youth's presence at the shelter to require that the parent has provided permission for the shelter or organization not to notify the parent</w:t>
                </w:r>
                <w:r w:rsidRPr="00F04ED1" w:rsidR="001C1B27">
                  <w:t> </w:t>
                </w:r>
                <w:r w:rsidR="00F04ED1">
                  <w:t>when a minor is seeking or receiving protected health care services.</w:t>
                </w:r>
              </w:p>
            </w:tc>
          </w:tr>
        </w:sdtContent>
      </w:sdt>
      <w:permEnd w:id="232222243"/>
    </w:tbl>
    <w:p w:rsidR="00DF5D0E" w:rsidP="00A37A7C" w:rsidRDefault="00DF5D0E" w14:paraId="220C6B0B" w14:textId="77777777">
      <w:pPr>
        <w:pStyle w:val="BillEnd"/>
        <w:suppressLineNumbers/>
      </w:pPr>
    </w:p>
    <w:p w:rsidR="00DF5D0E" w:rsidP="00A37A7C" w:rsidRDefault="00DE256E" w14:paraId="51735BB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37A7C" w:rsidRDefault="00AB682C" w14:paraId="51915A5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B673" w14:textId="77777777" w:rsidR="00A37A7C" w:rsidRDefault="00A37A7C" w:rsidP="00DF5D0E">
      <w:r>
        <w:separator/>
      </w:r>
    </w:p>
  </w:endnote>
  <w:endnote w:type="continuationSeparator" w:id="0">
    <w:p w14:paraId="21911AB5" w14:textId="77777777" w:rsidR="00A37A7C" w:rsidRDefault="00A37A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0C6" w:rsidRDefault="000350C6" w14:paraId="52CD82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B14E5" w14:paraId="0EBD675C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37A7C">
      <w:t>5599-S.E AMH .... WICM 599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B14E5" w14:paraId="724F4354" w14:textId="395257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350C6">
      <w:t>5599-S.E AMH .... WICM 599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2B8B" w14:textId="77777777" w:rsidR="00A37A7C" w:rsidRDefault="00A37A7C" w:rsidP="00DF5D0E">
      <w:r>
        <w:separator/>
      </w:r>
    </w:p>
  </w:footnote>
  <w:footnote w:type="continuationSeparator" w:id="0">
    <w:p w14:paraId="2147EA18" w14:textId="77777777" w:rsidR="00A37A7C" w:rsidRDefault="00A37A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BD70" w14:textId="77777777" w:rsidR="000350C6" w:rsidRDefault="00035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2B2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E13008" wp14:editId="7BFC4E2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CF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5A10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D303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D4E4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4C2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794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EAFC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FE76E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C838D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C65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572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458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0EA7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BE6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A7E1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43E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B76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BD10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1F79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8CDA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7A4D1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0CD5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6C5E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5FF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E82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A1A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34C7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CD03A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B6CE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C036E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AAFC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42B51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CE9D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2ABB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1300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4CCF35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5A1045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D30310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D4E46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4C2D7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7948C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EAFC8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FE76E6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C838D0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C6527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572C2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45842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0EA7CB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BE6D9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A7E104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43E5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B76C2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BD101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1F79B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8CDA7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7A4D1A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0CD5A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6C5E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5FF28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E82A0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A1AB4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34C75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CD03AC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B6CE7C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C036E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AAFC52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42B51B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CE9DC0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2ABB60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3FA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4E9901" wp14:editId="7750760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0B5A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A45A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6B5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2AA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9B89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E5C9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7FB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D234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3D2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CC9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546A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940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C603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DC8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DD9D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FDA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1B94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1B01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E0EC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3C49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EEF7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28F4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686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9AC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60A1F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32F4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DC7AF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E990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400B5A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A45AF8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6B51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2AAF7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9B890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E5C9E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7FB1B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D234B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3D2B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CC9A9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546AD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9403B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C603BA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DC84C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DD9DD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FDA7D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1B94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1B015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E0ECF8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3C49F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EEF73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28F4C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6862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9ACAB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60A1F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32F4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DC7AF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391711">
    <w:abstractNumId w:val="5"/>
  </w:num>
  <w:num w:numId="2" w16cid:durableId="724450743">
    <w:abstractNumId w:val="3"/>
  </w:num>
  <w:num w:numId="3" w16cid:durableId="1630895262">
    <w:abstractNumId w:val="2"/>
  </w:num>
  <w:num w:numId="4" w16cid:durableId="1477798468">
    <w:abstractNumId w:val="1"/>
  </w:num>
  <w:num w:numId="5" w16cid:durableId="1176386848">
    <w:abstractNumId w:val="0"/>
  </w:num>
  <w:num w:numId="6" w16cid:durableId="1626157949">
    <w:abstractNumId w:val="4"/>
  </w:num>
  <w:num w:numId="7" w16cid:durableId="228467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50C6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540B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7A7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B14E5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4ED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EFAC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E387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5599-S.E</BillDocName>
  <AmendType>AMH</AmendType>
  <SponsorAcronym>WALJ</SponsorAcronym>
  <DrafterAcronym>WICM</DrafterAcronym>
  <DraftNumber>599</DraftNumber>
  <ReferenceNumber>ESSB 5599</ReferenceNumber>
  <Floor>H AMD TO HSEL COMM AMD (H-1742.1/23)</Floor>
  <AmendmentNumber> 702</AmendmentNumber>
  <Sponsors>By Representative Walsh</Sponsors>
  <FloorAction>NOT ADOPTED 04/12/2023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603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5599-S.E AMH WALJ WICM 599</dc:title>
  <dc:creator>Luke Wickham</dc:creator>
  <cp:lastModifiedBy>Wickham, Luke</cp:lastModifiedBy>
  <cp:revision>5</cp:revision>
  <dcterms:created xsi:type="dcterms:W3CDTF">2023-03-30T19:15:00Z</dcterms:created>
  <dcterms:modified xsi:type="dcterms:W3CDTF">2023-03-30T20:34:00Z</dcterms:modified>
</cp:coreProperties>
</file>