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e023bc32d494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5367-S2.E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REEV</w:t>
        </w:r>
      </w:r>
      <w:r>
        <w:rPr>
          <w:b/>
        </w:rPr>
        <w:t xml:space="preserve"> </w:t>
        <w:r>
          <w:rPr/>
          <w:t xml:space="preserve">H1877.1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E2SSB 5367</w:t>
      </w:r>
      <w:r>
        <w:t xml:space="preserve"> -</w:t>
      </w:r>
      <w:r>
        <w:t xml:space="preserve"> </w:t>
        <w:t xml:space="preserve">H AMD TO RSG COMM AMD (H-1678.2/23)</w:t>
      </w:r>
      <w:r>
        <w:t xml:space="preserve"> </w:t>
      </w:r>
      <w:r>
        <w:rPr>
          <w:b/>
        </w:rPr>
        <w:t xml:space="preserve">578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Reeves</w:t>
      </w:r>
    </w:p>
    <w:p>
      <w:pPr>
        <w:jc w:val="right"/>
      </w:pPr>
      <w:r>
        <w:rPr>
          <w:b/>
        </w:rPr>
        <w:t xml:space="preserve">ADOPTED 04/07/2023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13, after "chapter" insert "or as permitted under an agreement between the state and a tribe entered into under RCW 43.06.490"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17, after "(2)" strike "Any" and insert "Except as permitted under an agreement between the state and a tribe entered into under RCW 43.06.490, any"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an exception to the proposed prohibition on a person manufacturing, selling, or distributing cannabis or cannabis products without a valid license issued by the Liquor and Cannabis Board or the Pharmacy Quality Assurance Commission, to make an exception for activities that are permitted under a cannabis agreement between Washington and a tribe.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2dcd86a914808" /></Relationships>
</file>