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f3e46e619a4df9" /></Relationships>
</file>

<file path=word/document.xml><?xml version="1.0" encoding="utf-8"?>
<w:document xmlns:w="http://schemas.openxmlformats.org/wordprocessingml/2006/main">
  <w:body>
    <w:p>
      <w:r>
        <w:rPr>
          <w:b/>
        </w:rPr>
        <w:r>
          <w:rPr/>
          <w:t xml:space="preserve">5338-S</w:t>
        </w:r>
      </w:r>
      <w:r>
        <w:rPr>
          <w:b/>
        </w:rPr>
        <w:t xml:space="preserve"> </w:t>
        <w:t xml:space="preserve">AMH</w:t>
      </w:r>
      <w:r>
        <w:rPr>
          <w:b/>
        </w:rPr>
        <w:t xml:space="preserve"> </w:t>
        <w:r>
          <w:rPr/>
          <w:t xml:space="preserve">HCW</w:t>
        </w:r>
      </w:r>
      <w:r>
        <w:rPr>
          <w:b/>
        </w:rPr>
        <w:t xml:space="preserve"> </w:t>
        <w:r>
          <w:rPr/>
          <w:t xml:space="preserve">H1633.1</w:t>
        </w:r>
      </w:r>
      <w:r>
        <w:rPr>
          <w:b/>
        </w:rPr>
        <w:t xml:space="preserve"> - NOT FOR FLOOR USE</w:t>
      </w:r>
    </w:p>
    <w:p>
      <w:pPr>
        <w:ind w:left="0" w:right="0" w:firstLine="576"/>
      </w:pPr>
      <w:r>
        <w:rPr/>
        <w:t xml:space="preserve"> </w:t>
      </w:r>
    </w:p>
    <w:p>
      <w:pPr>
        <w:spacing w:before="480" w:after="0" w:line="408" w:lineRule="exact"/>
      </w:pPr>
      <w:r>
        <w:rPr>
          <w:b/>
          <w:u w:val="single"/>
        </w:rPr>
        <w:t xml:space="preserve">SSB 5338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03/20/2023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relevant interested persons and entities, shall review Washington's benchmark plan establishing the state's essential health benefits to determine whether to request approval from the centers for medicare and medicaid services under 45 C.F.R. Sec. 156.111 to modify the state's essential health benefits benchmark plan.</w:t>
      </w:r>
    </w:p>
    <w:p>
      <w:pPr>
        <w:spacing w:before="0" w:after="0" w:line="408" w:lineRule="exact"/>
        <w:ind w:left="0" w:right="0" w:firstLine="576"/>
        <w:jc w:val="left"/>
      </w:pPr>
      <w:r>
        <w:rPr/>
        <w:t xml:space="preserve">(2) As part of its review, the office shall determine the potential impacts on individual and small group health plan design, actuarial values, and premium rates if coverage for each of the following was included as an essential health benefit:</w:t>
      </w:r>
    </w:p>
    <w:p>
      <w:pPr>
        <w:spacing w:before="0" w:after="0" w:line="408" w:lineRule="exact"/>
        <w:ind w:left="0" w:right="0" w:firstLine="576"/>
        <w:jc w:val="left"/>
      </w:pPr>
      <w:r>
        <w:rPr/>
        <w:t xml:space="preserve">(a) Donor human milk as provided in RCW 48.43.815 and directed by RCW 48.43.715;</w:t>
      </w:r>
    </w:p>
    <w:p>
      <w:pPr>
        <w:spacing w:before="0" w:after="0" w:line="408" w:lineRule="exact"/>
        <w:ind w:left="0" w:right="0" w:firstLine="576"/>
        <w:jc w:val="left"/>
      </w:pPr>
      <w:r>
        <w:rPr/>
        <w:t xml:space="preserve">(b) Hearing instruments and associated services as described in section 1, chapter . . . (House Bill No. 1222), Laws of 2023 and directed by RCW 48.43.715;</w:t>
      </w:r>
    </w:p>
    <w:p>
      <w:pPr>
        <w:spacing w:before="0" w:after="0" w:line="408" w:lineRule="exact"/>
        <w:ind w:left="0" w:right="0" w:firstLine="576"/>
        <w:jc w:val="left"/>
      </w:pPr>
      <w:r>
        <w:rPr/>
        <w:t xml:space="preserve">(c) Fertility services;</w:t>
      </w:r>
    </w:p>
    <w:p>
      <w:pPr>
        <w:spacing w:before="0" w:after="0" w:line="408" w:lineRule="exact"/>
        <w:ind w:left="0" w:right="0" w:firstLine="576"/>
        <w:jc w:val="left"/>
      </w:pPr>
      <w:r>
        <w:rPr/>
        <w:t xml:space="preserve">(d) Biomarker testing;</w:t>
      </w:r>
    </w:p>
    <w:p>
      <w:pPr>
        <w:spacing w:before="0" w:after="0" w:line="408" w:lineRule="exact"/>
        <w:ind w:left="0" w:right="0" w:firstLine="576"/>
        <w:jc w:val="left"/>
      </w:pPr>
      <w:r>
        <w:rPr/>
        <w:t xml:space="preserve">(e) Contralateral prophylactic mastectomies;</w:t>
      </w:r>
    </w:p>
    <w:p>
      <w:pPr>
        <w:spacing w:before="0" w:after="0" w:line="408" w:lineRule="exact"/>
        <w:ind w:left="0" w:right="0" w:firstLine="576"/>
        <w:jc w:val="left"/>
      </w:pPr>
      <w:r>
        <w:rPr/>
        <w:t xml:space="preserve">(f) Treatment for pediatric acute-onset neuropsychiatric syndrome and pediatric autoimmune neuropsychiatric disorders associated with streptococcal infections; and</w:t>
      </w:r>
    </w:p>
    <w:p>
      <w:pPr>
        <w:spacing w:before="0" w:after="0" w:line="408" w:lineRule="exact"/>
        <w:ind w:left="0" w:right="0" w:firstLine="576"/>
        <w:jc w:val="left"/>
      </w:pPr>
      <w:r>
        <w:rPr/>
        <w:t xml:space="preserve">(g) Magnetic resonance imaging for breast cancer screening.</w:t>
      </w:r>
    </w:p>
    <w:p>
      <w:pPr>
        <w:spacing w:before="0" w:after="0" w:line="408" w:lineRule="exact"/>
        <w:ind w:left="0" w:right="0" w:firstLine="576"/>
        <w:jc w:val="left"/>
      </w:pPr>
      <w:r>
        <w:rPr/>
        <w:t xml:space="preserve">(3) By December 31, 2023, the office shall report the results of the review to the relevant committees of the legislature, including any findings related to modifying the state's essential health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2022 c 236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Until the effective date of an updated essential health benefits benchmark plan submitted under section 1 of this act, the</w:t>
      </w:r>
      <w:r>
        <w:rPr/>
        <w:t xml:space="preserv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w:t>
      </w:r>
    </w:p>
    <w:p>
      <w:pPr>
        <w:spacing w:before="0" w:after="0" w:line="408" w:lineRule="exact"/>
        <w:ind w:left="0" w:right="0" w:firstLine="576"/>
        <w:jc w:val="left"/>
      </w:pPr>
      <w:r>
        <w:rPr/>
        <w:t xml:space="preserve">(2) If the essential health benefits benchmark plan for the individual and small group market does not include all of the </w:t>
      </w:r>
      <w:r>
        <w:t>((</w:t>
      </w:r>
      <w:r>
        <w:rPr>
          <w:strike/>
        </w:rPr>
        <w:t xml:space="preserve">ten</w:t>
      </w:r>
      <w:r>
        <w:t>))</w:t>
      </w:r>
      <w:r>
        <w:rPr/>
        <w:t xml:space="preserve"> </w:t>
      </w:r>
      <w:r>
        <w:rPr>
          <w:u w:val="single"/>
        </w:rPr>
        <w:t xml:space="preserve">10</w:t>
      </w:r>
      <w:r>
        <w:rPr/>
        <w:t xml:space="preserve"> essential health benefits categories, the commissioner, in consultation with the board and the health care authority, shall, by rule, supplement the benchmark plan benefits as needed.</w:t>
      </w:r>
    </w:p>
    <w:p>
      <w:pPr>
        <w:spacing w:before="0" w:after="0" w:line="408" w:lineRule="exact"/>
        <w:ind w:left="0" w:right="0" w:firstLine="576"/>
        <w:jc w:val="left"/>
      </w:pPr>
      <w:r>
        <w:rPr/>
        <w:t xml:space="preserve">(3) All individual and small group health plans must cover the </w:t>
      </w:r>
      <w:r>
        <w:t>((</w:t>
      </w:r>
      <w:r>
        <w:rPr>
          <w:strike/>
        </w:rPr>
        <w:t xml:space="preserve">ten</w:t>
      </w:r>
      <w:r>
        <w:t>))</w:t>
      </w:r>
      <w:r>
        <w:rPr/>
        <w:t xml:space="preserve"> </w:t>
      </w:r>
      <w:r>
        <w:rPr>
          <w:u w:val="single"/>
        </w:rPr>
        <w:t xml:space="preserve">10</w:t>
      </w:r>
      <w:r>
        <w:rPr/>
        <w:t xml:space="preserve"> essential health benefits categories, other than a health plan offered through the federal basic health program, a grandfathered health plan, or medicaid. Such a health plan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w:t>
      </w:r>
      <w:r>
        <w:t>((</w:t>
      </w:r>
      <w:r>
        <w:rPr>
          <w:strike/>
        </w:rPr>
        <w:t xml:space="preserve">ten</w:t>
      </w:r>
      <w:r>
        <w:t>))</w:t>
      </w:r>
      <w:r>
        <w:rPr/>
        <w:t xml:space="preserve"> </w:t>
      </w:r>
      <w:r>
        <w:rPr>
          <w:u w:val="single"/>
        </w:rPr>
        <w:t xml:space="preserve">10</w:t>
      </w:r>
      <w:r>
        <w:rPr/>
        <w:t xml:space="preserve"> essential health benefits categories;</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benefits categories;</w:t>
      </w:r>
    </w:p>
    <w:p>
      <w:pPr>
        <w:spacing w:before="0" w:after="0" w:line="408" w:lineRule="exact"/>
        <w:ind w:left="0" w:right="0" w:firstLine="576"/>
        <w:jc w:val="left"/>
      </w:pPr>
      <w:r>
        <w:rPr/>
        <w:t xml:space="preserve">(c) Notwithstanding (a) and (b) of this subsection, for benefit years beginning January 1, 2015,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t xml:space="preserve">(5) </w:t>
      </w:r>
      <w:r>
        <w:t>((</w:t>
      </w:r>
      <w:r>
        <w:rPr>
          <w:strike/>
        </w:rPr>
        <w:t xml:space="preserve">Upon authorization by the legislature to modify the state's essential health benefits benchmark plan under 45 C.F.R. Sec. 156.111, the</w:t>
      </w:r>
      <w:r>
        <w:t>))</w:t>
      </w:r>
      <w:r>
        <w:rPr/>
        <w:t xml:space="preserve"> </w:t>
      </w:r>
      <w:r>
        <w:rPr>
          <w:u w:val="single"/>
        </w:rPr>
        <w:t xml:space="preserve">The</w:t>
      </w:r>
      <w:r>
        <w:rPr/>
        <w:t xml:space="preserve"> commissioner shall include coverage for donor human milk </w:t>
      </w:r>
      <w:r>
        <w:rPr>
          <w:u w:val="single"/>
        </w:rPr>
        <w:t xml:space="preserve">as provided in RCW 48.43.815 and hearing instruments and associated services as described in section 1, chapter . . . (House Bill No. 1222), Laws of 2023,</w:t>
      </w:r>
      <w:r>
        <w:rPr/>
        <w:t xml:space="preserve"> in </w:t>
      </w:r>
      <w:r>
        <w:t>((</w:t>
      </w:r>
      <w:r>
        <w:rPr>
          <w:strike/>
        </w:rPr>
        <w:t xml:space="preserve">the updated plan</w:t>
      </w:r>
      <w:r>
        <w:t>))</w:t>
      </w:r>
      <w:r>
        <w:rPr/>
        <w:t xml:space="preserve"> </w:t>
      </w:r>
      <w:r>
        <w:rPr>
          <w:u w:val="single"/>
        </w:rPr>
        <w:t xml:space="preserve">any update of the state's essential health benefits benchmark plan submitted to the centers for medicare and medicaid services under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donor human milk and treatment for Pediatric Acute-onset Neuropsychiatric Syndrome and Pediatric Autoimmune Neuropsychiatric Disorders Associated with Streptococcal Infections to the benefits that the Office of the Insurance Commissioner (OIC) must review.</w:t>
      </w:r>
    </w:p>
    <w:p>
      <w:pPr>
        <w:spacing w:before="0" w:after="0" w:line="408" w:lineRule="exact"/>
        <w:ind w:left="0" w:right="0" w:firstLine="576"/>
        <w:jc w:val="left"/>
      </w:pPr>
      <w:r>
        <w:rPr/>
        <w:t xml:space="preserve">(2) Adds hearing instruments and associated services to the benefits that the Insurance Commissioner must include in any update of the state's essential health benefits benchmark plan.</w:t>
      </w:r>
    </w:p>
    <w:p>
      <w:pPr>
        <w:spacing w:before="0" w:after="0" w:line="408" w:lineRule="exact"/>
        <w:ind w:left="0" w:right="0" w:firstLine="576"/>
        <w:jc w:val="left"/>
      </w:pPr>
      <w:r>
        <w:rPr/>
        <w:t xml:space="preserve">(3) Moves back the date the OIC must report the results of the review from December 1, 2023, to December 31, 2023.</w:t>
      </w:r>
    </w:p>
    <w:p>
      <w:pPr>
        <w:spacing w:before="0" w:after="0" w:line="408" w:lineRule="exact"/>
        <w:ind w:left="0" w:right="0" w:firstLine="576"/>
        <w:jc w:val="left"/>
      </w:pPr>
      <w:r>
        <w:rPr/>
        <w:t xml:space="preserve">(4) Makes technical corrections, such as referencing statutes and bills before the Legislature.</w:t>
      </w:r>
    </w:p>
    <w:p>
      <w:pPr>
        <w:spacing w:before="0" w:after="0" w:line="408" w:lineRule="exact"/>
        <w:ind w:left="0" w:right="0" w:firstLine="576"/>
        <w:jc w:val="left"/>
      </w:pPr>
      <w:r>
        <w:rPr/>
        <w:t xml:space="preserve">(5) Adds an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6c0d0e9544833" /></Relationships>
</file>