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539E2" w14:paraId="09392022" w14:textId="444F28C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5C04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5C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5C04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5C04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5C04">
            <w:t>383</w:t>
          </w:r>
        </w:sdtContent>
      </w:sdt>
    </w:p>
    <w:p w:rsidR="00DF5D0E" w:rsidP="00B73E0A" w:rsidRDefault="00AA1230" w14:paraId="6F926F32" w14:textId="67A15DF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39E2" w14:paraId="5FC0CFDE" w14:textId="2EE2E9A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5C04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5C04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1178</w:t>
          </w:r>
        </w:sdtContent>
      </w:sdt>
    </w:p>
    <w:p w:rsidR="00DF5D0E" w:rsidP="00605C39" w:rsidRDefault="000539E2" w14:paraId="02F3577C" w14:textId="4CCADC4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5C04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5C04" w14:paraId="4C6FEFBC" w14:textId="0585F0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5A24BA" w:rsidP="00C8108C" w:rsidRDefault="00DE256E" w14:paraId="3CF58C4A" w14:textId="77777777">
      <w:pPr>
        <w:pStyle w:val="Page"/>
      </w:pPr>
      <w:bookmarkStart w:name="StartOfAmendmentBody" w:id="0"/>
      <w:bookmarkEnd w:id="0"/>
      <w:permStart w:edGrp="everyone" w:id="595613645"/>
      <w:r>
        <w:tab/>
      </w:r>
      <w:r w:rsidR="00235C04">
        <w:t xml:space="preserve">On page </w:t>
      </w:r>
      <w:r w:rsidR="001E4C6D">
        <w:t>7, line 37 of the striking amendment, after "</w:t>
      </w:r>
      <w:r w:rsidR="001E4C6D">
        <w:rPr>
          <w:u w:val="single"/>
        </w:rPr>
        <w:t>(3)</w:t>
      </w:r>
      <w:r w:rsidR="001E4C6D">
        <w:t>" insert "</w:t>
      </w:r>
      <w:r w:rsidR="001E4C6D">
        <w:rPr>
          <w:u w:val="single"/>
        </w:rPr>
        <w:t>For material change transactions</w:t>
      </w:r>
      <w:r w:rsidR="005A24BA">
        <w:rPr>
          <w:u w:val="single"/>
        </w:rPr>
        <w:t xml:space="preserve"> where none of the parties are hospitals or hospital systems or an affiliate of a hospital or hospital system, and the material change transaction would not result in: Reducing access to health services, including reproductive health care services, end-of-life care services, and gender-affirming health care services, if appropriate; worsening health care outcomes; and increasing consumers' health care costs; the written notice provided by the parties, as required by RCW 19.390.030, must include:</w:t>
      </w:r>
    </w:p>
    <w:p w:rsidR="00853024" w:rsidP="00C8108C" w:rsidRDefault="005A24BA" w14:paraId="2E456CC5" w14:textId="77777777">
      <w:pPr>
        <w:pStyle w:val="Page"/>
      </w:pPr>
      <w:r>
        <w:tab/>
      </w:r>
      <w:r>
        <w:rPr>
          <w:u w:val="single"/>
        </w:rPr>
        <w:t>(a) The information and documentation required under subsection (1)</w:t>
      </w:r>
      <w:r w:rsidR="00853024">
        <w:rPr>
          <w:u w:val="single"/>
        </w:rPr>
        <w:t>(a) through (d) of this section; and</w:t>
      </w:r>
    </w:p>
    <w:p w:rsidR="00853024" w:rsidP="00C8108C" w:rsidRDefault="00853024" w14:paraId="58FB2BFA" w14:textId="2F4F0164">
      <w:pPr>
        <w:pStyle w:val="Page"/>
      </w:pPr>
      <w:r>
        <w:tab/>
      </w:r>
      <w:r>
        <w:rPr>
          <w:u w:val="single"/>
        </w:rPr>
        <w:t>(b) Documentation describing how the parties will address health care access, outcomes, and costs</w:t>
      </w:r>
      <w:r w:rsidR="000D7CD4">
        <w:rPr>
          <w:u w:val="single"/>
        </w:rPr>
        <w:t>,</w:t>
      </w:r>
      <w:r>
        <w:rPr>
          <w:u w:val="single"/>
        </w:rPr>
        <w:t xml:space="preserve"> and how the material change transaction will likely impact the delivery and cost of health-related services to the community and help address health inequities.</w:t>
      </w:r>
    </w:p>
    <w:p w:rsidRPr="005A24BA" w:rsidR="00235C04" w:rsidP="00C8108C" w:rsidRDefault="00853024" w14:paraId="7D4CE845" w14:textId="320C3733">
      <w:pPr>
        <w:pStyle w:val="Page"/>
        <w:rPr>
          <w:u w:val="single"/>
        </w:rPr>
      </w:pPr>
      <w:r>
        <w:tab/>
      </w:r>
      <w:r>
        <w:rPr>
          <w:u w:val="single"/>
        </w:rPr>
        <w:t>(4)</w:t>
      </w:r>
      <w:r>
        <w:t>"</w:t>
      </w:r>
    </w:p>
    <w:p w:rsidR="00DF5D0E" w:rsidP="001E4C6D" w:rsidRDefault="001E4C6D" w14:paraId="4E73111E" w14:textId="1CBEFA6C">
      <w:pPr>
        <w:pStyle w:val="RCWSLText"/>
      </w:pPr>
      <w:r>
        <w:tab/>
      </w:r>
    </w:p>
    <w:p w:rsidR="001E4C6D" w:rsidP="001E4C6D" w:rsidRDefault="001E4C6D" w14:paraId="56826719" w14:textId="3E8295F2">
      <w:pPr>
        <w:pStyle w:val="RCWSLText"/>
      </w:pPr>
      <w:r>
        <w:tab/>
        <w:t xml:space="preserve">Renumber the remaining subsections consecutively and correct any internal references accordingly. </w:t>
      </w:r>
    </w:p>
    <w:p w:rsidR="001E4C6D" w:rsidP="001E4C6D" w:rsidRDefault="001E4C6D" w14:paraId="6CBD9075" w14:textId="77777777">
      <w:pPr>
        <w:pStyle w:val="RCWSLText"/>
      </w:pPr>
    </w:p>
    <w:p w:rsidR="00977622" w:rsidP="001E4C6D" w:rsidRDefault="001E4C6D" w14:paraId="78B8EAB2" w14:textId="7C16F5FD">
      <w:pPr>
        <w:pStyle w:val="RCWSLText"/>
      </w:pPr>
      <w:r>
        <w:tab/>
        <w:t>On page 7, line 38 of the striking amendment, after "</w:t>
      </w:r>
      <w:r>
        <w:rPr>
          <w:u w:val="single"/>
        </w:rPr>
        <w:t>(1)</w:t>
      </w:r>
      <w:r>
        <w:t>" strike "</w:t>
      </w:r>
      <w:r>
        <w:rPr>
          <w:u w:val="single"/>
        </w:rPr>
        <w:t>and (2)</w:t>
      </w:r>
      <w:r>
        <w:t>" and insert "</w:t>
      </w:r>
      <w:r w:rsidR="005677AE">
        <w:rPr>
          <w:u w:val="single"/>
        </w:rPr>
        <w:t>through</w:t>
      </w:r>
      <w:r>
        <w:rPr>
          <w:u w:val="single"/>
        </w:rPr>
        <w:t xml:space="preserve"> (3)</w:t>
      </w:r>
      <w:r>
        <w:t>"</w:t>
      </w:r>
    </w:p>
    <w:p w:rsidR="00977622" w:rsidP="001E4C6D" w:rsidRDefault="00977622" w14:paraId="5B5821BC" w14:textId="77777777">
      <w:pPr>
        <w:pStyle w:val="RCWSLText"/>
      </w:pPr>
    </w:p>
    <w:p w:rsidRPr="001E4C6D" w:rsidR="001E4C6D" w:rsidP="001E4C6D" w:rsidRDefault="001E4C6D" w14:paraId="110BA9CE" w14:textId="4EB7B573">
      <w:pPr>
        <w:pStyle w:val="RCWSLText"/>
      </w:pPr>
      <w:r>
        <w:tab/>
        <w:t xml:space="preserve"> </w:t>
      </w:r>
    </w:p>
    <w:permEnd w:id="595613645"/>
    <w:p w:rsidR="00ED2EEB" w:rsidP="00235C04" w:rsidRDefault="00ED2EEB" w14:paraId="0A77A24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76329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CA00FF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35C04" w:rsidRDefault="00D659AC" w14:paraId="2A98E6A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35C04" w:rsidRDefault="0096303F" w14:paraId="46D4F68C" w14:textId="5F4A5B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77622">
                  <w:t xml:space="preserve">Limits written notice requirements where none of the parties are hospitals, hospital systems, or an affiliate of a hospital or hospital system, and the material change transaction would not result in reducing access, worsening health care outcomes, </w:t>
                </w:r>
                <w:r w:rsidR="00977622">
                  <w:lastRenderedPageBreak/>
                  <w:t xml:space="preserve">and increasing consumer health costs. </w:t>
                </w:r>
                <w:r w:rsidRPr="0096303F" w:rsidR="001C1B27">
                  <w:t> </w:t>
                </w:r>
              </w:p>
              <w:p w:rsidRPr="007D1589" w:rsidR="001B4E53" w:rsidP="00235C04" w:rsidRDefault="001B4E53" w14:paraId="730331F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7632937"/>
    </w:tbl>
    <w:p w:rsidR="00DF5D0E" w:rsidP="00235C04" w:rsidRDefault="00DF5D0E" w14:paraId="03925F84" w14:textId="77777777">
      <w:pPr>
        <w:pStyle w:val="BillEnd"/>
        <w:suppressLineNumbers/>
      </w:pPr>
    </w:p>
    <w:p w:rsidR="00DF5D0E" w:rsidP="00235C04" w:rsidRDefault="00DE256E" w14:paraId="2166EF1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35C04" w:rsidRDefault="00AB682C" w14:paraId="04EE4E2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6152" w14:textId="77777777" w:rsidR="00235C04" w:rsidRDefault="00235C04" w:rsidP="00DF5D0E">
      <w:r>
        <w:separator/>
      </w:r>
    </w:p>
  </w:endnote>
  <w:endnote w:type="continuationSeparator" w:id="0">
    <w:p w14:paraId="1A57930D" w14:textId="77777777" w:rsidR="00235C04" w:rsidRDefault="00235C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344" w:rsidRDefault="00D51344" w14:paraId="60FC5A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539E2" w14:paraId="096E3067" w14:textId="53B348F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01825">
      <w:t>5241.E AMH .... BAKY 383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539E2" w14:paraId="73CAE349" w14:textId="20A8FD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01825">
      <w:t>5241.E AMH .... BAKY 383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BBA8" w14:textId="77777777" w:rsidR="00235C04" w:rsidRDefault="00235C04" w:rsidP="00DF5D0E">
      <w:r>
        <w:separator/>
      </w:r>
    </w:p>
  </w:footnote>
  <w:footnote w:type="continuationSeparator" w:id="0">
    <w:p w14:paraId="5BBBD1DB" w14:textId="77777777" w:rsidR="00235C04" w:rsidRDefault="00235C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AB11" w14:textId="77777777" w:rsidR="00D51344" w:rsidRDefault="00D5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C9B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3ED167" wp14:editId="28F45C9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2A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FC43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4D4F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F286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259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35D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DFDC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0C0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A36C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B800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803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8DD6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57F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5B04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BE1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3BB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EFF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D8D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850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9CA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C03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430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534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8FA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18D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26F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FF1B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0CCC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AAB6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05B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EA9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692A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35B15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8623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ED16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4A2AC9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FC435B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4D4F9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F286A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2597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35D95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DFDC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0C01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A36C5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B800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80356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8DD60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57F4E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5B043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BE1B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3BB0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EFF6B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D8DC3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850EF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9CAD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C038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430CE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53452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8FA77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18DEC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26F12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FF1B7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0CCC4E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AAB69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05BB2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EA9CE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692A89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35B15D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8623A5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6C1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21182" wp14:editId="1BB6889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A275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102E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A6F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B869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5F47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D221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548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C70B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B2A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EB42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680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708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BF2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E6C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4D1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132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40D8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CE5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2922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12B3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72C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250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C905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ED2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7BB5B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F80C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00803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2118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B3A275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102E8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A6F80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B869AF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5F478F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D2214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548B4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C70B3E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B2A83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EB42A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680AB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70858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BF2B2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E6C6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4D1B0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132A0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40D8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CE5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2922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12B3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72C60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250F4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C905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ED2A4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7BB5B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F80C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00803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9017679">
    <w:abstractNumId w:val="5"/>
  </w:num>
  <w:num w:numId="2" w16cid:durableId="1888296335">
    <w:abstractNumId w:val="3"/>
  </w:num>
  <w:num w:numId="3" w16cid:durableId="1147208934">
    <w:abstractNumId w:val="2"/>
  </w:num>
  <w:num w:numId="4" w16cid:durableId="1675107097">
    <w:abstractNumId w:val="1"/>
  </w:num>
  <w:num w:numId="5" w16cid:durableId="549150987">
    <w:abstractNumId w:val="0"/>
  </w:num>
  <w:num w:numId="6" w16cid:durableId="786896295">
    <w:abstractNumId w:val="4"/>
  </w:num>
  <w:num w:numId="7" w16cid:durableId="165047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39E2"/>
    <w:rsid w:val="00060D21"/>
    <w:rsid w:val="00096165"/>
    <w:rsid w:val="000C6C82"/>
    <w:rsid w:val="000D7CD4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4C6D"/>
    <w:rsid w:val="001E6675"/>
    <w:rsid w:val="00217E8A"/>
    <w:rsid w:val="00235C04"/>
    <w:rsid w:val="00265296"/>
    <w:rsid w:val="00281CBD"/>
    <w:rsid w:val="00316CD9"/>
    <w:rsid w:val="00331468"/>
    <w:rsid w:val="003E2FC6"/>
    <w:rsid w:val="00492DDC"/>
    <w:rsid w:val="004C6615"/>
    <w:rsid w:val="005115F9"/>
    <w:rsid w:val="00523C5A"/>
    <w:rsid w:val="005677AE"/>
    <w:rsid w:val="005A24B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3024"/>
    <w:rsid w:val="008C7E6E"/>
    <w:rsid w:val="00931B84"/>
    <w:rsid w:val="0096303F"/>
    <w:rsid w:val="00972869"/>
    <w:rsid w:val="00977622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182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51344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021E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BAKY</DrafterAcronym>
  <DraftNumber>383</DraftNumber>
  <ReferenceNumber>ESB 5241</ReferenceNumber>
  <Floor>H AMD TO APP COMM AMD (H-3433.2/24)</Floor>
  <AmendmentNumber> 1178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1392</Characters>
  <Application>Microsoft Office Word</Application>
  <DocSecurity>8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5241.E AMH .... BAKY 383</vt:lpstr>
    </vt:vector>
  </TitlesOfParts>
  <Company>Washington State Legislature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BAKY 383</dc:title>
  <dc:creator>Yelena Baker</dc:creator>
  <cp:lastModifiedBy>Baker, Yelena</cp:lastModifiedBy>
  <cp:revision>9</cp:revision>
  <dcterms:created xsi:type="dcterms:W3CDTF">2024-02-29T00:06:00Z</dcterms:created>
  <dcterms:modified xsi:type="dcterms:W3CDTF">2024-02-29T02:01:00Z</dcterms:modified>
</cp:coreProperties>
</file>