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dab54dcb645e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2201-S2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SAND</w:t>
        </w:r>
      </w:r>
      <w:r>
        <w:rPr>
          <w:b/>
        </w:rPr>
        <w:t xml:space="preserve"> </w:t>
        <w:r>
          <w:rPr/>
          <w:t xml:space="preserve">H3230.1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2201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926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Sandlin</w:t>
      </w:r>
    </w:p>
    <w:p>
      <w:pPr>
        <w:jc w:val="right"/>
      </w:pPr>
      <w:r>
        <w:rPr>
          <w:b/>
        </w:rPr>
        <w:t xml:space="preserve">NOT CONSIDERED 03/07/2024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36, after "(26)" strike ""Department"" and insert "</w:t>
      </w:r>
      <w:r>
        <w:t>((</w:t>
      </w:r>
      <w:r>
        <w:rPr>
          <w:strike/>
        </w:rPr>
        <w:t xml:space="preserve">"Department"</w:t>
      </w:r>
      <w:r>
        <w:t>))</w:t>
      </w:r>
      <w:r>
        <w:rPr/>
        <w:t xml:space="preserve"> </w:t>
      </w:r>
      <w:r>
        <w:rPr>
          <w:u w:val="single"/>
        </w:rPr>
        <w:t xml:space="preserve">(a) Except as provided in (b) of this subsection, "department"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36,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(b) For the purposes of RCW 70A.65.210 and in the context of linkage throughout this chapter, "department" means the department of agriculture.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the department of agriculture, through its director, to enter into and execute linkage agreements with other jurisdictions with greenhouse gas emissions trading programs.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0eb7e9cfe43ae" /></Relationships>
</file>