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E3DFE" w14:paraId="63A24791" w14:textId="61CDA9B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60CB">
            <w:t>1705-S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60C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60CB">
            <w:t>DUER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60CB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660CB">
            <w:t>228</w:t>
          </w:r>
        </w:sdtContent>
      </w:sdt>
    </w:p>
    <w:p w:rsidR="00DF5D0E" w:rsidP="00B73E0A" w:rsidRDefault="00AA1230" w14:paraId="63A08055" w14:textId="5D3D907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E3DFE" w14:paraId="1F6823FC" w14:textId="7064C6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60CB">
            <w:rPr>
              <w:b/>
              <w:u w:val="single"/>
            </w:rPr>
            <w:t>SHB 1705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60C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91</w:t>
          </w:r>
        </w:sdtContent>
      </w:sdt>
    </w:p>
    <w:p w:rsidR="00DF5D0E" w:rsidP="00605C39" w:rsidRDefault="00AE3DFE" w14:paraId="79392B9F" w14:textId="759EB0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60CB">
            <w:rPr>
              <w:sz w:val="22"/>
            </w:rPr>
            <w:t>By Representative Duerr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660CB" w14:paraId="214B71FE" w14:textId="6A8EA08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03/04/2023</w:t>
          </w:r>
        </w:p>
      </w:sdtContent>
    </w:sdt>
    <w:p w:rsidR="00E660CB" w:rsidP="00C8108C" w:rsidRDefault="00DE256E" w14:paraId="6660E13B" w14:textId="62D255EA">
      <w:pPr>
        <w:pStyle w:val="Page"/>
      </w:pPr>
      <w:bookmarkStart w:name="StartOfAmendmentBody" w:id="0"/>
      <w:bookmarkEnd w:id="0"/>
      <w:permStart w:edGrp="everyone" w:id="2045643435"/>
      <w:r>
        <w:tab/>
      </w:r>
      <w:r w:rsidR="00E660CB">
        <w:t xml:space="preserve">On page </w:t>
      </w:r>
      <w:r w:rsidR="00CF255D">
        <w:t>2, line 14, after "</w:t>
      </w:r>
      <w:r w:rsidR="00CF255D">
        <w:rPr>
          <w:u w:val="single"/>
        </w:rPr>
        <w:t>district</w:t>
      </w:r>
      <w:r w:rsidR="00CF255D">
        <w:t>" strike "</w:t>
      </w:r>
      <w:r w:rsidR="00CF255D">
        <w:rPr>
          <w:u w:val="single"/>
        </w:rPr>
        <w:t>must notify and consult with</w:t>
      </w:r>
      <w:r w:rsidR="00CF255D">
        <w:t>" and insert "</w:t>
      </w:r>
      <w:r w:rsidR="00CF255D">
        <w:rPr>
          <w:u w:val="single"/>
        </w:rPr>
        <w:t>should notify</w:t>
      </w:r>
      <w:r w:rsidR="00CF255D">
        <w:t>"</w:t>
      </w:r>
    </w:p>
    <w:p w:rsidR="00CF255D" w:rsidP="00CF255D" w:rsidRDefault="00CF255D" w14:paraId="3A36EFAA" w14:textId="68952EB0">
      <w:pPr>
        <w:pStyle w:val="RCWSLText"/>
      </w:pPr>
    </w:p>
    <w:p w:rsidR="00CF255D" w:rsidP="00CF255D" w:rsidRDefault="00CF255D" w14:paraId="3E2CFF4A" w14:textId="266211D0">
      <w:pPr>
        <w:pStyle w:val="RCWSLText"/>
      </w:pPr>
      <w:r>
        <w:tab/>
        <w:t>On page 2, line 15, after "</w:t>
      </w:r>
      <w:r>
        <w:rPr>
          <w:u w:val="single"/>
        </w:rPr>
        <w:t>district.</w:t>
      </w:r>
      <w:r>
        <w:t>" insert "</w:t>
      </w:r>
      <w:r>
        <w:rPr>
          <w:u w:val="single"/>
        </w:rPr>
        <w:t>The ordinary maintenance of stormwater control facilities by a county does not require notification to a diking or drainage district.</w:t>
      </w:r>
      <w:r>
        <w:t>"</w:t>
      </w:r>
    </w:p>
    <w:p w:rsidR="00CF255D" w:rsidP="00CF255D" w:rsidRDefault="00CF255D" w14:paraId="0A66C66C" w14:textId="23D6D342">
      <w:pPr>
        <w:pStyle w:val="RCWSLText"/>
      </w:pPr>
    </w:p>
    <w:p w:rsidRPr="00CF255D" w:rsidR="00CF255D" w:rsidP="00CF255D" w:rsidRDefault="00CF255D" w14:paraId="03736365" w14:textId="131E4E05">
      <w:pPr>
        <w:pStyle w:val="RCWSLText"/>
      </w:pPr>
      <w:r>
        <w:tab/>
        <w:t>On page 2, line 25, after "</w:t>
      </w:r>
      <w:r>
        <w:rPr>
          <w:u w:val="single"/>
        </w:rPr>
        <w:t>thereof</w:t>
      </w:r>
      <w:r>
        <w:t>" strike "</w:t>
      </w:r>
      <w:r>
        <w:rPr>
          <w:u w:val="single"/>
        </w:rPr>
        <w:t>is</w:t>
      </w:r>
      <w:r>
        <w:t>" and insert "</w:t>
      </w:r>
      <w:r>
        <w:rPr>
          <w:u w:val="single"/>
        </w:rPr>
        <w:t>pursuant to a written agreement as provided for in subsection (3)(b) of this section may be</w:t>
      </w:r>
      <w:r>
        <w:t>"</w:t>
      </w:r>
    </w:p>
    <w:p w:rsidRPr="00E660CB" w:rsidR="00DF5D0E" w:rsidP="00E660CB" w:rsidRDefault="00DF5D0E" w14:paraId="687321A3" w14:textId="0BC5B4D5">
      <w:pPr>
        <w:suppressLineNumbers/>
        <w:rPr>
          <w:spacing w:val="-3"/>
        </w:rPr>
      </w:pPr>
    </w:p>
    <w:permEnd w:id="2045643435"/>
    <w:p w:rsidR="00ED2EEB" w:rsidP="00E660CB" w:rsidRDefault="00ED2EEB" w14:paraId="2DAD8AF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78705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8ABB62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660CB" w:rsidRDefault="00D659AC" w14:paraId="75B9339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660CB" w:rsidRDefault="0096303F" w14:paraId="5CFC3BF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CF255D" w:rsidP="00CF255D" w:rsidRDefault="00CF255D" w14:paraId="20AD8729" w14:textId="4AE1111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Provides that a county should, instead of must, notify a diking and drainage control district when the county intends to extend or improve any portion of a stormwater control facility that </w:t>
                </w:r>
                <w:r w:rsidR="007C4E48">
                  <w:t>is located</w:t>
                </w:r>
                <w:r w:rsidR="005E1D84">
                  <w:t xml:space="preserve"> and interacting with the water</w:t>
                </w:r>
                <w:r w:rsidR="0064153B">
                  <w:t xml:space="preserve"> within </w:t>
                </w:r>
                <w:r>
                  <w:t>such a district, and removes the requirement that the county consult with the district in such circumstances.</w:t>
                </w:r>
              </w:p>
              <w:p w:rsidR="00CF255D" w:rsidP="00CF255D" w:rsidRDefault="00CF255D" w14:paraId="3C27023E" w14:textId="77777777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Provides that the ordinary maintenance of stormwater control facilities by a county does not require notification to be provided to a diking or drainage district.</w:t>
                </w:r>
              </w:p>
              <w:p w:rsidRPr="007D1589" w:rsidR="001B4E53" w:rsidP="00CF255D" w:rsidRDefault="00CF255D" w14:paraId="539510A0" w14:textId="24BF74F5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Provides that only a diking district that operates a stormwater control facility that was transferred to the district from the county pursuant to a written agreement may be eligible receive a portion of the stormwater control rates and charges assessed by the county.</w:t>
                </w:r>
              </w:p>
            </w:tc>
          </w:tr>
        </w:sdtContent>
      </w:sdt>
      <w:permEnd w:id="79787058"/>
    </w:tbl>
    <w:p w:rsidR="00DF5D0E" w:rsidP="00E660CB" w:rsidRDefault="00DF5D0E" w14:paraId="0E788CFB" w14:textId="77777777">
      <w:pPr>
        <w:pStyle w:val="BillEnd"/>
        <w:suppressLineNumbers/>
      </w:pPr>
    </w:p>
    <w:p w:rsidR="00DF5D0E" w:rsidP="00E660CB" w:rsidRDefault="00DE256E" w14:paraId="41C5283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660CB" w:rsidRDefault="00AB682C" w14:paraId="43A588B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23CF" w14:textId="77777777" w:rsidR="00E660CB" w:rsidRDefault="00E660CB" w:rsidP="00DF5D0E">
      <w:r>
        <w:separator/>
      </w:r>
    </w:p>
  </w:endnote>
  <w:endnote w:type="continuationSeparator" w:id="0">
    <w:p w14:paraId="25445B26" w14:textId="77777777" w:rsidR="00E660CB" w:rsidRDefault="00E660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E3B" w:rsidRDefault="00A14E3B" w14:paraId="3ED54E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E3DFE" w14:paraId="0F219AFB" w14:textId="37AAD84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660CB">
      <w:t>1705-S AMH DUER WRIK 228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E3DFE" w14:paraId="60721298" w14:textId="2D1261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14E3B">
      <w:t>1705-S AMH DUER WRIK 228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A6F1" w14:textId="77777777" w:rsidR="00E660CB" w:rsidRDefault="00E660CB" w:rsidP="00DF5D0E">
      <w:r>
        <w:separator/>
      </w:r>
    </w:p>
  </w:footnote>
  <w:footnote w:type="continuationSeparator" w:id="0">
    <w:p w14:paraId="21FEFDFC" w14:textId="77777777" w:rsidR="00E660CB" w:rsidRDefault="00E660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2A1A" w14:textId="77777777" w:rsidR="00A14E3B" w:rsidRDefault="00A14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C50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E0CCC" wp14:editId="695DA75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4B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DE95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6AD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6D7B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32BB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5B1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D5CB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EDB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D8A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5070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03D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2E8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38ABC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5B6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8BA73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F5A8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4FA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163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082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C5A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64FC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5417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528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E5F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EE28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8EF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9F8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C2C5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D580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5F6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64BA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09BF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B61F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AF9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E0CC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FD4B32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DE95B9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6AD4A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6D7BC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32BBC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5B123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D5CB8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EDB8D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D8A5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5070C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03D5D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2E840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38ABC0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5B618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8BA73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F5A88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4FA2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16355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082D7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C5A5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64FCC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5417C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5285D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E5FB8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EE285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8EF02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9F813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C2C5F7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D580FB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5F6FA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64BAF9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09BFDB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B61F2E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AF9CE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752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A1F35" wp14:editId="58BC033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AE96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BC9A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6CD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792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ECFE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F94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685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DC57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2B88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11D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9FC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B2F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ED3E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877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E79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E7D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2B5E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E7F2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A554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790D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0C14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7A81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8C175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CA3C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96D249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229F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A5F5C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A1F3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4AAE96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BC9AFE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6CDD7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792E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ECFE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F9421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6856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DC57BC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2B881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11D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9FC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B2F1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ED3E9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8776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E792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E7D0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2B5EF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E7F2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A554D0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790D9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0C147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7A815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8C1759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CA3C0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96D249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229F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A5F5C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F77F2B"/>
    <w:multiLevelType w:val="hybridMultilevel"/>
    <w:tmpl w:val="CC06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95835">
    <w:abstractNumId w:val="5"/>
  </w:num>
  <w:num w:numId="2" w16cid:durableId="189531498">
    <w:abstractNumId w:val="3"/>
  </w:num>
  <w:num w:numId="3" w16cid:durableId="8652244">
    <w:abstractNumId w:val="2"/>
  </w:num>
  <w:num w:numId="4" w16cid:durableId="468713749">
    <w:abstractNumId w:val="1"/>
  </w:num>
  <w:num w:numId="5" w16cid:durableId="1943951557">
    <w:abstractNumId w:val="0"/>
  </w:num>
  <w:num w:numId="6" w16cid:durableId="1408920175">
    <w:abstractNumId w:val="4"/>
  </w:num>
  <w:num w:numId="7" w16cid:durableId="717583373">
    <w:abstractNumId w:val="5"/>
  </w:num>
  <w:num w:numId="8" w16cid:durableId="2066679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5A08"/>
    <w:rsid w:val="00492DDC"/>
    <w:rsid w:val="004C6615"/>
    <w:rsid w:val="005115F9"/>
    <w:rsid w:val="00523C5A"/>
    <w:rsid w:val="005E1D84"/>
    <w:rsid w:val="005E69C3"/>
    <w:rsid w:val="00605C39"/>
    <w:rsid w:val="0064153B"/>
    <w:rsid w:val="006841E6"/>
    <w:rsid w:val="006F7027"/>
    <w:rsid w:val="007049E4"/>
    <w:rsid w:val="0072335D"/>
    <w:rsid w:val="0072541D"/>
    <w:rsid w:val="00757317"/>
    <w:rsid w:val="007769AF"/>
    <w:rsid w:val="007C4E4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4E3B"/>
    <w:rsid w:val="00A17B5B"/>
    <w:rsid w:val="00A4729B"/>
    <w:rsid w:val="00A93D4A"/>
    <w:rsid w:val="00AA1230"/>
    <w:rsid w:val="00AB682C"/>
    <w:rsid w:val="00AD2D0A"/>
    <w:rsid w:val="00AE3DF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F255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0CB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6EFB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C1C7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1705-S</BillDocName>
  <AmendType>AMH</AmendType>
  <SponsorAcronym>DUER</SponsorAcronym>
  <DrafterAcronym>WRIK</DrafterAcronym>
  <DraftNumber>228</DraftNumber>
  <ReferenceNumber>SHB 1705</ReferenceNumber>
  <Floor>H AMD</Floor>
  <AmendmentNumber> 91</AmendmentNumber>
  <Sponsors>By Representative Duerr</Sponsors>
  <FloorAction>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1142</Characters>
  <Application>Microsoft Office Word</Application>
  <DocSecurity>8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1705-S AMH DUER WRIK 228</vt:lpstr>
    </vt:vector>
  </TitlesOfParts>
  <Company>Washington State Legislature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1705-S AMH DUER WRIK 228</dc:title>
  <dc:creator>Kellen Wright</dc:creator>
  <cp:lastModifiedBy>Wright, Kellen</cp:lastModifiedBy>
  <cp:revision>6</cp:revision>
  <dcterms:created xsi:type="dcterms:W3CDTF">2023-02-21T22:35:00Z</dcterms:created>
  <dcterms:modified xsi:type="dcterms:W3CDTF">2023-02-21T23:44:00Z</dcterms:modified>
</cp:coreProperties>
</file>