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814F1" w14:paraId="31E6CE5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B0C73">
            <w:t>1436-S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B0C7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B0C73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B0C73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B0C73">
            <w:t>272</w:t>
          </w:r>
        </w:sdtContent>
      </w:sdt>
    </w:p>
    <w:p w:rsidR="00DF5D0E" w:rsidP="00B73E0A" w:rsidRDefault="00AA1230" w14:paraId="7E86565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814F1" w14:paraId="02AA2730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B0C73">
            <w:rPr>
              <w:b/>
              <w:u w:val="single"/>
            </w:rPr>
            <w:t>SHB 1436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B0C7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156</w:t>
          </w:r>
        </w:sdtContent>
      </w:sdt>
    </w:p>
    <w:p w:rsidR="00DF5D0E" w:rsidP="00605C39" w:rsidRDefault="003814F1" w14:paraId="54AE141C" w14:textId="3B48513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B0C73">
            <w:rPr>
              <w:sz w:val="22"/>
            </w:rPr>
            <w:t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B0C73" w14:paraId="35464E71" w14:textId="66D8FC7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03/02/2023</w:t>
          </w:r>
        </w:p>
      </w:sdtContent>
    </w:sdt>
    <w:p w:rsidR="000B0C73" w:rsidP="00C8108C" w:rsidRDefault="00DE256E" w14:paraId="653C0E7B" w14:textId="4AF6AD2F">
      <w:pPr>
        <w:pStyle w:val="Page"/>
      </w:pPr>
      <w:bookmarkStart w:name="StartOfAmendmentBody" w:id="0"/>
      <w:bookmarkEnd w:id="0"/>
      <w:permStart w:edGrp="everyone" w:id="351094191"/>
      <w:r>
        <w:tab/>
      </w:r>
      <w:r w:rsidR="000B0C73">
        <w:t xml:space="preserve">On page </w:t>
      </w:r>
      <w:r w:rsidR="00AE719D">
        <w:t>10, after line 16, insert the following:</w:t>
      </w:r>
    </w:p>
    <w:p w:rsidR="00AE719D" w:rsidP="00AE719D" w:rsidRDefault="00AE719D" w14:paraId="745EAE8D" w14:textId="6F5B4630">
      <w:pPr>
        <w:pStyle w:val="RCWSLText"/>
      </w:pPr>
    </w:p>
    <w:p w:rsidR="00AE719D" w:rsidP="00AE719D" w:rsidRDefault="00AE719D" w14:paraId="2EC11B65" w14:textId="17AE909A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 w:rsidR="001057A4">
        <w:rPr>
          <w:b/>
        </w:rPr>
        <w:t>7.</w:t>
      </w:r>
      <w:r>
        <w:t xml:space="preserve">  A new section is added to chapter 28A.150 RCW to read as follows:</w:t>
      </w:r>
    </w:p>
    <w:p w:rsidR="00072E7A" w:rsidP="00AD7C14" w:rsidRDefault="00AD7C14" w14:paraId="2016261B" w14:textId="12950B1C">
      <w:pPr>
        <w:pStyle w:val="RCWSLText"/>
      </w:pPr>
      <w:r>
        <w:tab/>
      </w:r>
      <w:r w:rsidR="00072E7A">
        <w:t xml:space="preserve">(1) </w:t>
      </w:r>
      <w:r w:rsidRPr="00AD7C14">
        <w:t>School districts must annually report</w:t>
      </w:r>
      <w:r w:rsidR="002B786D">
        <w:t xml:space="preserve"> </w:t>
      </w:r>
      <w:r w:rsidRPr="00AD7C14" w:rsidR="002B786D">
        <w:t>to the offi</w:t>
      </w:r>
      <w:r w:rsidR="002B786D">
        <w:t>c</w:t>
      </w:r>
      <w:r w:rsidRPr="00AD7C14" w:rsidR="002B786D">
        <w:t>e of the superintendent of public instruction</w:t>
      </w:r>
      <w:r w:rsidR="00072E7A">
        <w:t xml:space="preserve"> </w:t>
      </w:r>
      <w:r w:rsidR="00603B29">
        <w:t xml:space="preserve">about </w:t>
      </w:r>
      <w:r w:rsidR="004C30A7">
        <w:t>their</w:t>
      </w:r>
      <w:r w:rsidR="00072E7A">
        <w:t xml:space="preserve"> use of </w:t>
      </w:r>
      <w:r w:rsidR="00C77081">
        <w:t xml:space="preserve">the </w:t>
      </w:r>
      <w:r w:rsidR="00072E7A">
        <w:t xml:space="preserve">base allocation as defined in RCW 28A.150.390(3) for students eligible for and receiving special education.  </w:t>
      </w:r>
    </w:p>
    <w:p w:rsidR="00072E7A" w:rsidP="00AD7C14" w:rsidRDefault="00072E7A" w14:paraId="4825C498" w14:textId="16A995BE">
      <w:pPr>
        <w:pStyle w:val="RCWSLText"/>
      </w:pPr>
      <w:r>
        <w:tab/>
        <w:t xml:space="preserve">(2) </w:t>
      </w:r>
      <w:r w:rsidR="00C77081">
        <w:t>R</w:t>
      </w:r>
      <w:r>
        <w:t>eporting</w:t>
      </w:r>
      <w:r w:rsidR="00C77081">
        <w:t xml:space="preserve"> under this section</w:t>
      </w:r>
      <w:r>
        <w:t xml:space="preserve"> must include: </w:t>
      </w:r>
    </w:p>
    <w:p w:rsidR="00072E7A" w:rsidP="00C77081" w:rsidRDefault="00072E7A" w14:paraId="224A3EF1" w14:textId="51CAB809">
      <w:pPr>
        <w:pStyle w:val="RCWSLText"/>
      </w:pPr>
      <w:r>
        <w:tab/>
        <w:t xml:space="preserve">(a) </w:t>
      </w:r>
      <w:r w:rsidR="00C77081">
        <w:t xml:space="preserve">The amount generated by students eligible for and receiving special education shifted to the school district's special education program for expenditure by the </w:t>
      </w:r>
      <w:r w:rsidRPr="00AD7C14" w:rsidR="00C77081">
        <w:t>offi</w:t>
      </w:r>
      <w:r w:rsidR="00C77081">
        <w:t>c</w:t>
      </w:r>
      <w:r w:rsidRPr="00AD7C14" w:rsidR="00C77081">
        <w:t>e of the superintendent of public instruction</w:t>
      </w:r>
      <w:r w:rsidR="00C77081">
        <w:t>.</w:t>
      </w:r>
    </w:p>
    <w:p w:rsidR="00072E7A" w:rsidP="00AD7C14" w:rsidRDefault="00072E7A" w14:paraId="13FF847D" w14:textId="5990A6A1">
      <w:pPr>
        <w:pStyle w:val="RCWSLText"/>
      </w:pPr>
      <w:r>
        <w:tab/>
        <w:t xml:space="preserve">(b) </w:t>
      </w:r>
      <w:r w:rsidR="00C77081">
        <w:t>The amount generated by students eligible for and receiving special education shifted to the school district's special education program for expenditure by the school district.</w:t>
      </w:r>
    </w:p>
    <w:p w:rsidR="00072E7A" w:rsidP="00AD7C14" w:rsidRDefault="00072E7A" w14:paraId="61525D65" w14:textId="57D996FD">
      <w:pPr>
        <w:pStyle w:val="RCWSLText"/>
      </w:pPr>
      <w:r>
        <w:tab/>
        <w:t xml:space="preserve">(c) </w:t>
      </w:r>
      <w:r w:rsidR="00C77081">
        <w:t xml:space="preserve">The amount generated by students eligible for and receiving special education not used for special education.  The amount reported under </w:t>
      </w:r>
      <w:r w:rsidR="00603B29">
        <w:t>this</w:t>
      </w:r>
      <w:r w:rsidR="00C77081">
        <w:t xml:space="preserve"> subsection (c) must include a breakdown by object, program, and activity of how the amount was expended.</w:t>
      </w:r>
    </w:p>
    <w:p w:rsidR="00072E7A" w:rsidP="00072E7A" w:rsidRDefault="00072E7A" w14:paraId="47DE59DC" w14:textId="18F71D35">
      <w:pPr>
        <w:pStyle w:val="RCWSLText"/>
      </w:pPr>
      <w:r>
        <w:tab/>
        <w:t xml:space="preserve">(3) </w:t>
      </w:r>
      <w:r w:rsidRPr="009819DD" w:rsidR="009819DD">
        <w:t xml:space="preserve">The office of the superintendent of public instruction shall develop rules to implement </w:t>
      </w:r>
      <w:r w:rsidR="009819DD">
        <w:t>the reporting required under this section.</w:t>
      </w:r>
      <w:r w:rsidR="004E4047">
        <w:t>"</w:t>
      </w:r>
    </w:p>
    <w:p w:rsidR="004E4047" w:rsidP="00072E7A" w:rsidRDefault="004E4047" w14:paraId="5B283406" w14:textId="002E8C5E">
      <w:pPr>
        <w:pStyle w:val="RCWSLText"/>
      </w:pPr>
    </w:p>
    <w:p w:rsidRPr="000B0C73" w:rsidR="004E4047" w:rsidP="004E4047" w:rsidRDefault="004E4047" w14:paraId="14CB9345" w14:textId="4F8A516C">
      <w:pPr>
        <w:pStyle w:val="RCWSLText"/>
      </w:pPr>
      <w:r>
        <w:tab/>
        <w:t>Renumber the remaining sections consecutively and correct any internal references accordingly.</w:t>
      </w:r>
    </w:p>
    <w:permEnd w:id="351094191"/>
    <w:p w:rsidR="00ED2EEB" w:rsidP="000B0C73" w:rsidRDefault="00ED2EEB" w14:paraId="4C045ED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500670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3030C19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B0C73" w:rsidRDefault="00D659AC" w14:paraId="5EB68BD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7112F" w:rsidRDefault="0096303F" w14:paraId="79BF0506" w14:textId="192908B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03B29">
                  <w:t>Adds requir</w:t>
                </w:r>
                <w:r w:rsidR="003F5C19">
                  <w:t>ements for</w:t>
                </w:r>
                <w:r w:rsidR="00603B29">
                  <w:t xml:space="preserve"> school districts to report how base allocations for special education students are used.</w:t>
                </w:r>
                <w:r w:rsidRPr="0096303F" w:rsidR="001C1B27">
                  <w:t> </w:t>
                </w:r>
              </w:p>
            </w:tc>
          </w:tr>
        </w:sdtContent>
      </w:sdt>
      <w:permEnd w:id="450067037"/>
    </w:tbl>
    <w:p w:rsidR="00DF5D0E" w:rsidP="000B0C73" w:rsidRDefault="00DF5D0E" w14:paraId="597EEAC2" w14:textId="77777777">
      <w:pPr>
        <w:pStyle w:val="BillEnd"/>
        <w:suppressLineNumbers/>
      </w:pPr>
    </w:p>
    <w:p w:rsidR="00DF5D0E" w:rsidP="000B0C73" w:rsidRDefault="00DE256E" w14:paraId="750103D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B0C73" w:rsidRDefault="00AB682C" w14:paraId="42FC65F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98A1" w14:textId="77777777" w:rsidR="000B0C73" w:rsidRDefault="000B0C73" w:rsidP="00DF5D0E">
      <w:r>
        <w:separator/>
      </w:r>
    </w:p>
  </w:endnote>
  <w:endnote w:type="continuationSeparator" w:id="0">
    <w:p w14:paraId="656053FF" w14:textId="77777777" w:rsidR="000B0C73" w:rsidRDefault="000B0C7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2339" w:rsidRDefault="00532339" w14:paraId="12426FE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814F1" w14:paraId="33C19415" w14:textId="729CDB2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B2E2A">
      <w:t>1436-S AMH CHAM MACK 272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814F1" w14:paraId="64409909" w14:textId="05EC8D3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B2E2A">
      <w:t>1436-S AMH CHAM MACK 272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F53F" w14:textId="77777777" w:rsidR="000B0C73" w:rsidRDefault="000B0C73" w:rsidP="00DF5D0E">
      <w:r>
        <w:separator/>
      </w:r>
    </w:p>
  </w:footnote>
  <w:footnote w:type="continuationSeparator" w:id="0">
    <w:p w14:paraId="183B6459" w14:textId="77777777" w:rsidR="000B0C73" w:rsidRDefault="000B0C7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DF33" w14:textId="77777777" w:rsidR="00532339" w:rsidRDefault="00532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746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19776D" wp14:editId="3C0751F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F5D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CC7EA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C711C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A4E9B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4A045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39632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4271E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BBEEB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66492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B4BC7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5266F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E984D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3EA53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82DC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A4B01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A813D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B2A18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8E9CB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C2600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8DC00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B18C1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C8CD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578C2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4DC36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F1087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830C9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2AEA6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13AA5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1EF2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F07F0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E9ACC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3B0E1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3D3F1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4F708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9776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14F5DA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CC7EA3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C711C1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A4E9B1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4A0457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39632C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4271E3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BBEEBB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664924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B4BC73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5266FB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E984DB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3EA531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82DC5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A4B016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A813DB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B2A180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8E9CB3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C26000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8DC00D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B18C19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C8CD4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578C2F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4DC360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F1087A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830C97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2AEA69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13AA59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1EF291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F07F04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E9ACCD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3B0E1D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3D3F1F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4F708F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C55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DF26A5" wp14:editId="2EDA8C9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0705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CC3AD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D487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97056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5AED7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F7BF0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0D29A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A8B92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79295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D85F1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8172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F0EE8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A0420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B585B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7BFFC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B4FC2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DF566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A5E68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2D242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740C9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B7A67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1E939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B52F7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8DF52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A7F1E2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9B5B0F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A53B16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DF26A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660705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CC3AD1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D487F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970566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5AED70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F7BF0D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0D29AD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A8B92F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79295B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D85F12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81726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F0EE8C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A04204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B585BA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7BFFCB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B4FC2E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DF5663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A5E684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2D2422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740C96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B7A67B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1E9399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B52F71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8DF52F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A7F1E2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9B5B0F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A53B16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2086847">
    <w:abstractNumId w:val="5"/>
  </w:num>
  <w:num w:numId="2" w16cid:durableId="569191250">
    <w:abstractNumId w:val="3"/>
  </w:num>
  <w:num w:numId="3" w16cid:durableId="405689558">
    <w:abstractNumId w:val="2"/>
  </w:num>
  <w:num w:numId="4" w16cid:durableId="1555311531">
    <w:abstractNumId w:val="1"/>
  </w:num>
  <w:num w:numId="5" w16cid:durableId="549148564">
    <w:abstractNumId w:val="0"/>
  </w:num>
  <w:num w:numId="6" w16cid:durableId="1833525589">
    <w:abstractNumId w:val="4"/>
  </w:num>
  <w:num w:numId="7" w16cid:durableId="536358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2E7A"/>
    <w:rsid w:val="00096165"/>
    <w:rsid w:val="000B0C73"/>
    <w:rsid w:val="000C6C82"/>
    <w:rsid w:val="000E603A"/>
    <w:rsid w:val="00102468"/>
    <w:rsid w:val="001057A4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B786D"/>
    <w:rsid w:val="00316CD9"/>
    <w:rsid w:val="003814F1"/>
    <w:rsid w:val="003E2FC6"/>
    <w:rsid w:val="003F5C19"/>
    <w:rsid w:val="00492DDC"/>
    <w:rsid w:val="004B2E2A"/>
    <w:rsid w:val="004C30A7"/>
    <w:rsid w:val="004C6615"/>
    <w:rsid w:val="004E4047"/>
    <w:rsid w:val="005115F9"/>
    <w:rsid w:val="00523C5A"/>
    <w:rsid w:val="00532339"/>
    <w:rsid w:val="005E69C3"/>
    <w:rsid w:val="00603B29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02F0"/>
    <w:rsid w:val="00860C5B"/>
    <w:rsid w:val="0087112F"/>
    <w:rsid w:val="008C7E6E"/>
    <w:rsid w:val="00931B84"/>
    <w:rsid w:val="0096303F"/>
    <w:rsid w:val="00972869"/>
    <w:rsid w:val="009819DD"/>
    <w:rsid w:val="00984CD1"/>
    <w:rsid w:val="009F23A9"/>
    <w:rsid w:val="00A01F29"/>
    <w:rsid w:val="00A17B5B"/>
    <w:rsid w:val="00A4729B"/>
    <w:rsid w:val="00A54C6D"/>
    <w:rsid w:val="00A93D4A"/>
    <w:rsid w:val="00AA1230"/>
    <w:rsid w:val="00AB682C"/>
    <w:rsid w:val="00AD2D0A"/>
    <w:rsid w:val="00AD7C14"/>
    <w:rsid w:val="00AE719D"/>
    <w:rsid w:val="00B31D1C"/>
    <w:rsid w:val="00B41494"/>
    <w:rsid w:val="00B518D0"/>
    <w:rsid w:val="00B56650"/>
    <w:rsid w:val="00B73E0A"/>
    <w:rsid w:val="00B961E0"/>
    <w:rsid w:val="00BF44DF"/>
    <w:rsid w:val="00C61A83"/>
    <w:rsid w:val="00C77081"/>
    <w:rsid w:val="00C8108C"/>
    <w:rsid w:val="00C84AD0"/>
    <w:rsid w:val="00CE5D4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46F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23A0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224F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1436-S</BillDocName>
  <AmendType>AMH</AmendType>
  <SponsorAcronym>CHAM</SponsorAcronym>
  <DrafterAcronym>MACK</DrafterAcronym>
  <DraftNumber>272</DraftNumber>
  <ReferenceNumber>SHB 1436</ReferenceNumber>
  <Floor>H AMD</Floor>
  <AmendmentNumber> 156</AmendmentNumber>
  <Sponsors>By Representative Chambers</Sponsors>
  <FloorAction>NOT ADOPTED 03/02/2023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239</Words>
  <Characters>1327</Characters>
  <Application>Microsoft Office Word</Application>
  <DocSecurity>8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1436-S AMH CHAM MACK 272</vt:lpstr>
    </vt:vector>
  </TitlesOfParts>
  <Company>Washington State Legislature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1436-S AMH CHAM MACK 272</dc:title>
  <dc:creator>James Mackison</dc:creator>
  <cp:lastModifiedBy>Mackison, James</cp:lastModifiedBy>
  <cp:revision>19</cp:revision>
  <dcterms:created xsi:type="dcterms:W3CDTF">2023-02-27T20:49:00Z</dcterms:created>
  <dcterms:modified xsi:type="dcterms:W3CDTF">2023-02-28T03:49:00Z</dcterms:modified>
</cp:coreProperties>
</file>