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38416cd72c4f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2058</w:t>
      </w:r>
    </w:p>
    <w:p>
      <w:pPr>
        <w:jc w:val="center"/>
        <w:spacing w:before="480" w:after="0" w:line="240"/>
      </w:pPr>
      <w:r>
        <w:t xml:space="preserve">Chapter </w:t>
      </w:r>
      <w:r>
        <w:rPr/>
        <w:t xml:space="preserve">147</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STATE PARKS AND RECREATION COMMISSION—HISTORIC FACILITIES—LEASEHOLD EXCISE TAX EXEMPTION</w:t>
      </w:r>
    </w:p>
    <w:p>
      <w:pPr>
        <w:spacing w:before="720" w:after="240" w:line="240" w:lineRule="exact"/>
        <w:ind w:left="0" w:right="0" w:firstLine="0"/>
        <w:jc w:val="center"/>
      </w:pPr>
      <w:r>
        <w:t xml:space="preserve">EFFECTIVE DATE: </w:t>
      </w:r>
      <w:r>
        <w:rPr/>
        <w:t xml:space="preserve">January 1,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10, 2022</w:t>
            </w:r>
          </w:p>
          <w:p>
            <w:pPr>
              <w:ind w:left="0" w:right="0" w:firstLine="360"/>
            </w:pPr>
            <w:r>
              <w:t xml:space="preserve">Yeas </w:t>
              <w:t xml:space="preserve">98</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10,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2058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24, 2022 9:06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2058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Tharinger, Leavitt, Santos, Shewmake, Harris-Talley, Eslick, and Lekanoff</w:t>
      </w:r>
    </w:p>
    <w:p/>
    <w:p>
      <w:r>
        <w:rPr>
          <w:t xml:space="preserve">Read first time 01/20/22.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preservation and protection of facilities owned by the state parks and recreation commission that are listed on the Washington heritage register or the national register of historic places; amending RCW 82.29A.130;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130</w:t>
      </w:r>
      <w:r>
        <w:rPr/>
        <w:t xml:space="preserve"> and 2019 c 335 s 1 are each amended to read as follows:</w:t>
      </w:r>
    </w:p>
    <w:p>
      <w:pPr>
        <w:spacing w:before="0" w:after="0" w:line="408" w:lineRule="exact"/>
        <w:ind w:left="0" w:right="0" w:firstLine="576"/>
        <w:jc w:val="left"/>
      </w:pPr>
      <w:r>
        <w:rPr/>
        <w:t xml:space="preserve">The following leasehold interests are exempt from taxes imposed pursuant to RCW 82.29A.030 and 82.29A.040:</w:t>
      </w:r>
    </w:p>
    <w:p>
      <w:pPr>
        <w:spacing w:before="0" w:after="0" w:line="408" w:lineRule="exact"/>
        <w:ind w:left="0" w:right="0" w:firstLine="576"/>
        <w:jc w:val="left"/>
      </w:pPr>
      <w:r>
        <w:rPr/>
        <w:t xml:space="preserve">(1) All leasehold interests constituting a part of the operating properties of any public utility that is assessed and taxed as a public utility pursuant to chapter 84.12 RCW.</w:t>
      </w:r>
    </w:p>
    <w:p>
      <w:pPr>
        <w:spacing w:before="0" w:after="0" w:line="408" w:lineRule="exact"/>
        <w:ind w:left="0" w:right="0" w:firstLine="576"/>
        <w:jc w:val="left"/>
      </w:pPr>
      <w:r>
        <w:rPr/>
        <w:t xml:space="preserve">(2) All leasehold interests in facilities owned or used by a school, college or university which leasehold provides housing for students and which is otherwise exempt from taxation under provisions of RCW 84.36.010 and 84.36.050.</w:t>
      </w:r>
    </w:p>
    <w:p>
      <w:pPr>
        <w:spacing w:before="0" w:after="0" w:line="408" w:lineRule="exact"/>
        <w:ind w:left="0" w:right="0" w:firstLine="576"/>
        <w:jc w:val="left"/>
      </w:pPr>
      <w:r>
        <w:rPr/>
        <w:t xml:space="preserve">(3) All leasehold interests of subsidized housing where the fee ownership of such property is vested in the government of the United States, or the state of Washington or any political subdivision thereof but only if income qualification exists for such housing.</w:t>
      </w:r>
    </w:p>
    <w:p>
      <w:pPr>
        <w:spacing w:before="0" w:after="0" w:line="408" w:lineRule="exact"/>
        <w:ind w:left="0" w:right="0" w:firstLine="576"/>
        <w:jc w:val="left"/>
      </w:pPr>
      <w:r>
        <w:rPr/>
        <w:t xml:space="preserve">(4) All leasehold interests used for fair purposes of a nonprofit fair association that sponsors or conducts a fair or fairs which receive support from revenues collected pursuant to RCW 67.16.100 and allocated by the director of the department of agriculture where the fee ownership of such property is vested in the government of the United States, the state of Washington or any of its political subdivisions. However, this exemption does not apply to the leasehold interest of any sublessee of such nonprofit fair association if such leasehold interest would be taxable if it were the primary lease.</w:t>
      </w:r>
    </w:p>
    <w:p>
      <w:pPr>
        <w:spacing w:before="0" w:after="0" w:line="408" w:lineRule="exact"/>
        <w:ind w:left="0" w:right="0" w:firstLine="576"/>
        <w:jc w:val="left"/>
      </w:pPr>
      <w:r>
        <w:rPr/>
        <w:t xml:space="preserve">(5) All leasehold interests in any property of any public entity used as a residence by an employee of that public entity who is required as a condition of employment to live in the publicly owned property.</w:t>
      </w:r>
    </w:p>
    <w:p>
      <w:pPr>
        <w:spacing w:before="0" w:after="0" w:line="408" w:lineRule="exact"/>
        <w:ind w:left="0" w:right="0" w:firstLine="576"/>
        <w:jc w:val="left"/>
      </w:pPr>
      <w:r>
        <w:rPr/>
        <w:t xml:space="preserve">(6) All leasehold interests held by enrolled Indians of lands owned or held by any Indian or Indian tribe where the fee ownership of such property is vested in or held in trust by the United States and which are not subleased to other than to a lessee which would qualify pursuant to this chapter, RCW 84.36.451 and 84.40.175.</w:t>
      </w:r>
    </w:p>
    <w:p>
      <w:pPr>
        <w:spacing w:before="0" w:after="0" w:line="408" w:lineRule="exact"/>
        <w:ind w:left="0" w:right="0" w:firstLine="576"/>
        <w:jc w:val="left"/>
      </w:pPr>
      <w:r>
        <w:rPr/>
        <w:t xml:space="preserve">(7) All leasehold interests in any real property of any Indian or Indian tribe, band, or community that is held in trust by the United States or is subject to a restriction against alienation imposed by the United States. However, this exemption applies only where it is determined that contract rent paid is greater than or equal to ninety percent of fair market rental, to be determined by the department of revenue using the same criteria used to establish taxable rent in RCW 82.29A.020(2)(g).</w:t>
      </w:r>
    </w:p>
    <w:p>
      <w:pPr>
        <w:spacing w:before="0" w:after="0" w:line="408" w:lineRule="exact"/>
        <w:ind w:left="0" w:right="0" w:firstLine="576"/>
        <w:jc w:val="left"/>
      </w:pPr>
      <w:r>
        <w:rPr/>
        <w:t xml:space="preserve">(8) All leasehold interests for which annual taxable rent is less than two hundred fifty dollars per year. For purposes of this subsection leasehold interests held by the same lessee in contiguous properties owned by the same lessor are deemed a single leasehold interest.</w:t>
      </w:r>
    </w:p>
    <w:p>
      <w:pPr>
        <w:spacing w:before="0" w:after="0" w:line="408" w:lineRule="exact"/>
        <w:ind w:left="0" w:right="0" w:firstLine="576"/>
        <w:jc w:val="left"/>
      </w:pPr>
      <w:r>
        <w:rPr/>
        <w:t xml:space="preserve">(9) All leasehold interests which give use or possession of the leased property for a continuous period of less than thirty days: PROVIDED, That for purposes of this subsection, successive leases or lease renewals giving substantially continuous use of possession of the same property to the same lessee are deemed a single leasehold interest: PROVIDED FURTHER, That no leasehold interest is deemed to give use or possession for a period of less than thirty days solely by virtue of the reservation by the public lessor of the right to use the property or to allow third parties to use the property on an occasional, temporary basis.</w:t>
      </w:r>
    </w:p>
    <w:p>
      <w:pPr>
        <w:spacing w:before="0" w:after="0" w:line="408" w:lineRule="exact"/>
        <w:ind w:left="0" w:right="0" w:firstLine="576"/>
        <w:jc w:val="left"/>
      </w:pPr>
      <w:r>
        <w:rPr/>
        <w:t xml:space="preserve">(10) All leasehold interests under month-to-month leases in residential units rented for residential purposes of the lessee pending destruction or removal for the purpose of constructing a public highway or building.</w:t>
      </w:r>
    </w:p>
    <w:p>
      <w:pPr>
        <w:spacing w:before="0" w:after="0" w:line="408" w:lineRule="exact"/>
        <w:ind w:left="0" w:right="0" w:firstLine="576"/>
        <w:jc w:val="left"/>
      </w:pPr>
      <w:r>
        <w:rPr/>
        <w:t xml:space="preserve">(11) All leasehold interests in any publicly owned real or personal property to the extent such leasehold interests arises solely by virtue of a contract for public improvements or work executed under the public works statutes of this state or of the United States between the public owner of the property and a contractor.</w:t>
      </w:r>
    </w:p>
    <w:p>
      <w:pPr>
        <w:spacing w:before="0" w:after="0" w:line="408" w:lineRule="exact"/>
        <w:ind w:left="0" w:right="0" w:firstLine="576"/>
        <w:jc w:val="left"/>
      </w:pPr>
      <w:r>
        <w:rPr/>
        <w:t xml:space="preserve">(12) All leasehold interests that give use or possession of state adult correctional facilities for the purposes of operating correctional industries under RCW 72.09.100.</w:t>
      </w:r>
    </w:p>
    <w:p>
      <w:pPr>
        <w:spacing w:before="0" w:after="0" w:line="408" w:lineRule="exact"/>
        <w:ind w:left="0" w:right="0" w:firstLine="576"/>
        <w:jc w:val="left"/>
      </w:pPr>
      <w:r>
        <w:rPr/>
        <w:t xml:space="preserve">(13) All leasehold interests used to provide organized and supervised recreational activities for persons with disabilities of all ages in a camp facility and for public recreational purposes by a nonprofit organization, association, or corporation that would be exempt from property tax under RCW 84.36.030(1) if it owned the property. If the publicly owned property is used for any taxable purpose, the leasehold excise taxes set forth in RCW 82.29A.030 and 82.29A.040 must be imposed and must be apportioned accordingly.</w:t>
      </w:r>
    </w:p>
    <w:p>
      <w:pPr>
        <w:spacing w:before="0" w:after="0" w:line="408" w:lineRule="exact"/>
        <w:ind w:left="0" w:right="0" w:firstLine="576"/>
        <w:jc w:val="left"/>
      </w:pPr>
      <w:r>
        <w:rPr/>
        <w:t xml:space="preserve">(14) All leasehold interests in the public or entertainment areas of a baseball stadium with natural turf and a retractable roof or canopy that is in a county with a population of over one million, that has a seating capacity of over forty thousand, and that is constructed on or after January 1, 1995. "Public or entertainment areas" include ticket sales areas, ramps and stairs, lobbies and concourses, parking areas, concession areas, restaurants, hospitality and stadium club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and suites, the playing field, and any other areas to which the public has access or which are used for the production of the entertainment event or other public usage, and any other personal property used for these purposes. "Public or entertainment areas" does not include locker rooms or private offices exclusively used by the lessee.</w:t>
      </w:r>
    </w:p>
    <w:p>
      <w:pPr>
        <w:spacing w:before="0" w:after="0" w:line="408" w:lineRule="exact"/>
        <w:ind w:left="0" w:right="0" w:firstLine="576"/>
        <w:jc w:val="left"/>
      </w:pPr>
      <w:r>
        <w:rPr/>
        <w:t xml:space="preserve">(15) All leasehold interests in the public or entertainment areas of a stadium and exhibition center, as defined in RCW 36.102.010, that is constructed on or after January 1, 1998. For the purposes of this subsection, "public or entertainment areas" has the same meaning as in subsection (14) of this section, and includes exhibition areas.</w:t>
      </w:r>
    </w:p>
    <w:p>
      <w:pPr>
        <w:spacing w:before="0" w:after="0" w:line="408" w:lineRule="exact"/>
        <w:ind w:left="0" w:right="0" w:firstLine="576"/>
        <w:jc w:val="left"/>
      </w:pPr>
      <w:r>
        <w:rPr/>
        <w:t xml:space="preserve">(16) All leasehold interests in public facilities districts, as provided in chapter 36.100 or 35.57 RCW.</w:t>
      </w:r>
    </w:p>
    <w:p>
      <w:pPr>
        <w:spacing w:before="0" w:after="0" w:line="408" w:lineRule="exact"/>
        <w:ind w:left="0" w:right="0" w:firstLine="576"/>
        <w:jc w:val="left"/>
      </w:pPr>
      <w:r>
        <w:rPr/>
        <w:t xml:space="preserve">(17) All leasehold interests in property that is: (a) Owned by the United States government or a municipal corporation; (b) listed on any federal or state register of historical sites; and (c) wholly contained within a designated national historic reserve under 16 U.S.C. Sec. 461.</w:t>
      </w:r>
    </w:p>
    <w:p>
      <w:pPr>
        <w:spacing w:before="0" w:after="0" w:line="408" w:lineRule="exact"/>
        <w:ind w:left="0" w:right="0" w:firstLine="576"/>
        <w:jc w:val="left"/>
      </w:pPr>
      <w:r>
        <w:rPr/>
        <w:t xml:space="preserve">(18) All leasehold interests in the public or entertainment areas of an amphitheater if a private entity is responsible for one hundred percent of the cost of constructing the amphitheater which is not reimbursed by the public owner, both the public owner and the private lessee sponsor events at the facility on a regular basis, the lessee is responsible under the lease or agreement to operate and maintain the facility, and the amphitheater has a seating capacity of over seventeen thousand reserved and general admission seats and is in a county that had a population of over three hundred fifty thousand, but less than four hundred twenty-five thousand when the amphitheater first opened to the public.</w:t>
      </w:r>
    </w:p>
    <w:p>
      <w:pPr>
        <w:spacing w:before="0" w:after="0" w:line="408" w:lineRule="exact"/>
        <w:ind w:left="0" w:right="0" w:firstLine="576"/>
        <w:jc w:val="left"/>
      </w:pPr>
      <w:r>
        <w:rPr/>
        <w:t xml:space="preserve">For the purposes of this subsection, "public or entertainment areas" include box offices or other ticket sales areas, entrance gates, ramps and stairs, lobbies and concourses, parking areas, concession areas, restaurants, hospitality areas, kitchens or other work areas primarily servicing other public or entertainment areas, public rest room areas, press and media areas, control booths, broadcast and production areas, retail sales areas, museum and exhibit areas, scoreboards or other public displays, storage areas, loading, staging, and servicing areas, seating areas including lawn seating areas and suites, stages, and any other areas to which the public has access or which are used for the production of the entertainment event or other public usage, and any other personal property used for these purposes. "Public or entertainment areas" does not include office areas used predominately by the lessee.</w:t>
      </w:r>
    </w:p>
    <w:p>
      <w:pPr>
        <w:spacing w:before="0" w:after="0" w:line="408" w:lineRule="exact"/>
        <w:ind w:left="0" w:right="0" w:firstLine="576"/>
        <w:jc w:val="left"/>
      </w:pPr>
      <w:r>
        <w:rPr/>
        <w:t xml:space="preserve">(19) All leasehold interests in real property used for the placement of military housing meeting the requirements of RCW 84.36.665.</w:t>
      </w:r>
    </w:p>
    <w:p>
      <w:pPr>
        <w:spacing w:before="0" w:after="0" w:line="408" w:lineRule="exact"/>
        <w:ind w:left="0" w:right="0" w:firstLine="576"/>
        <w:jc w:val="left"/>
      </w:pPr>
      <w:r>
        <w:rPr/>
        <w:t xml:space="preserve">(20) All leasehold interests in facilities owned or used by a community college or technical college, which leasehold interest provides:</w:t>
      </w:r>
    </w:p>
    <w:p>
      <w:pPr>
        <w:spacing w:before="0" w:after="0" w:line="408" w:lineRule="exact"/>
        <w:ind w:left="0" w:right="0" w:firstLine="576"/>
        <w:jc w:val="left"/>
      </w:pPr>
      <w:r>
        <w:rPr/>
        <w:t xml:space="preserve">(a) Food services for students, faculty, and staff;</w:t>
      </w:r>
    </w:p>
    <w:p>
      <w:pPr>
        <w:spacing w:before="0" w:after="0" w:line="408" w:lineRule="exact"/>
        <w:ind w:left="0" w:right="0" w:firstLine="576"/>
        <w:jc w:val="left"/>
      </w:pPr>
      <w:r>
        <w:rPr/>
        <w:t xml:space="preserve">(b) The operation of a bookstore on campus; or</w:t>
      </w:r>
    </w:p>
    <w:p>
      <w:pPr>
        <w:spacing w:before="0" w:after="0" w:line="408" w:lineRule="exact"/>
        <w:ind w:left="0" w:right="0" w:firstLine="576"/>
        <w:jc w:val="left"/>
      </w:pPr>
      <w:r>
        <w:rPr/>
        <w:t xml:space="preserve">(c) Maintenance, operational, or administrative services to the community college or technical college.</w:t>
      </w:r>
    </w:p>
    <w:p>
      <w:pPr>
        <w:spacing w:before="0" w:after="0" w:line="408" w:lineRule="exact"/>
        <w:ind w:left="0" w:right="0" w:firstLine="576"/>
        <w:jc w:val="left"/>
      </w:pPr>
      <w:r>
        <w:rPr/>
        <w:t xml:space="preserve">(21)(a) All leasehold interests in the public or entertainment areas of an arena if it:</w:t>
      </w:r>
    </w:p>
    <w:p>
      <w:pPr>
        <w:spacing w:before="0" w:after="0" w:line="408" w:lineRule="exact"/>
        <w:ind w:left="0" w:right="0" w:firstLine="576"/>
        <w:jc w:val="left"/>
      </w:pPr>
      <w:r>
        <w:rPr/>
        <w:t xml:space="preserve">(i) Has a seating capacity of more than two thousand;</w:t>
      </w:r>
    </w:p>
    <w:p>
      <w:pPr>
        <w:spacing w:before="0" w:after="0" w:line="408" w:lineRule="exact"/>
        <w:ind w:left="0" w:right="0" w:firstLine="576"/>
        <w:jc w:val="left"/>
      </w:pPr>
      <w:r>
        <w:rPr/>
        <w:t xml:space="preserve">(ii) Is located on city-owned land; and</w:t>
      </w:r>
    </w:p>
    <w:p>
      <w:pPr>
        <w:spacing w:before="0" w:after="0" w:line="408" w:lineRule="exact"/>
        <w:ind w:left="0" w:right="0" w:firstLine="576"/>
        <w:jc w:val="left"/>
      </w:pPr>
      <w:r>
        <w:rPr/>
        <w:t xml:space="preserve">(iii) Is owned by a city with a population over two hundred thousand within a county with a population of less than one million five hundred thousand.</w:t>
      </w:r>
    </w:p>
    <w:p>
      <w:pPr>
        <w:spacing w:before="0" w:after="0" w:line="408" w:lineRule="exact"/>
        <w:ind w:left="0" w:right="0" w:firstLine="576"/>
        <w:jc w:val="left"/>
      </w:pPr>
      <w:r>
        <w:rPr/>
        <w:t xml:space="preserve">(b) For the purposes of this subsection (21), "public or entertainment areas" has the same meaning as provided in subsection (18) of this section.</w:t>
      </w:r>
    </w:p>
    <w:p>
      <w:pPr>
        <w:spacing w:before="0" w:after="0" w:line="408" w:lineRule="exact"/>
        <w:ind w:left="0" w:right="0" w:firstLine="576"/>
        <w:jc w:val="left"/>
      </w:pPr>
      <w:r>
        <w:rPr>
          <w:u w:val="single"/>
        </w:rPr>
        <w:t xml:space="preserve">(22) All leasehold interests in facilities owned by the state parks and recreation commission that are listed on the national register of historic places or the Washington heritage register.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section is the tax preference performance statement for the tax preferences contained in section 1, chapter . . ., Laws of 2022 (section 1 of this act). This performance statement is only intended to be used for subsequent evaluation of the tax preference. It is not intended to create a private right of action by any party or to be used to determine eligibility for preferential tax treatment.</w:t>
      </w:r>
    </w:p>
    <w:p>
      <w:pPr>
        <w:spacing w:before="0" w:after="0" w:line="408" w:lineRule="exact"/>
        <w:ind w:left="0" w:right="0" w:firstLine="576"/>
        <w:jc w:val="left"/>
      </w:pPr>
      <w:r>
        <w:rPr/>
        <w:t xml:space="preserve">(2)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contributions to historically significant places listed on the national register of historic places or the Washington heritage register.</w:t>
      </w:r>
    </w:p>
    <w:p>
      <w:pPr>
        <w:spacing w:before="0" w:after="0" w:line="408" w:lineRule="exact"/>
        <w:ind w:left="0" w:right="0" w:firstLine="576"/>
        <w:jc w:val="left"/>
      </w:pPr>
      <w:r>
        <w:rPr/>
        <w:t xml:space="preserve">(4) If a review finds that the statewide amount of contributions made by lessees of state parks and recreation commission-owned historical sites for the purposes of maintaining or improving such sites has increased, then the legislature intends to extend the expiration date of this tax preference.</w:t>
      </w:r>
    </w:p>
    <w:p>
      <w:pPr>
        <w:spacing w:before="0" w:after="0" w:line="408" w:lineRule="exact"/>
        <w:ind w:left="0" w:right="0" w:firstLine="576"/>
        <w:jc w:val="left"/>
      </w:pPr>
      <w:r>
        <w:rPr/>
        <w:t xml:space="preserve">(5) In order to obtain the data necessary to perform the review in subsection (4) of this section, the joint legislative audit and review committee may refer to any data collected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January 1, 2034.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10, 2022.</w:t>
      </w:r>
    </w:p>
    <w:p>
      <w:pPr>
        <w:spacing w:before="0" w:after="0" w:line="408" w:lineRule="exact"/>
        <w:ind w:left="0" w:right="0" w:firstLine="576"/>
        <w:jc w:val="left"/>
      </w:pPr>
      <w:r>
        <w:rPr/>
        <w:t xml:space="preserve">Passed by the Senate March 10, 2022.</w:t>
      </w:r>
    </w:p>
    <w:p>
      <w:pPr>
        <w:spacing w:before="0" w:after="0" w:line="408" w:lineRule="exact"/>
        <w:ind w:left="0" w:right="0" w:firstLine="576"/>
        <w:jc w:val="left"/>
      </w:pPr>
      <w:r>
        <w:rPr/>
        <w:t xml:space="preserve">Approved by the Governor March 24, 2022.</w:t>
      </w:r>
    </w:p>
    <w:p>
      <w:pPr>
        <w:spacing w:before="0" w:after="0" w:line="408" w:lineRule="exact"/>
        <w:ind w:left="0" w:right="0" w:firstLine="576"/>
        <w:jc w:val="left"/>
      </w:pPr>
      <w:r>
        <w:rPr/>
        <w:t xml:space="preserve">Filed in Office of Secretary of State March 24, 2022.</w:t>
      </w:r>
    </w:p>
    <w:sectPr>
      <w:pgNumType w:start="1"/>
      <w:footerReference xmlns:r="http://schemas.openxmlformats.org/officeDocument/2006/relationships" r:id="R89a0ea3cb6cf45a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2058.SL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f3d000cdc046e1" /><Relationship Type="http://schemas.openxmlformats.org/officeDocument/2006/relationships/footer" Target="/word/footer1.xml" Id="R89a0ea3cb6cf45af" /></Relationships>
</file>